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D7" w:rsidRPr="0088494A" w:rsidRDefault="003907D7" w:rsidP="003907D7">
      <w:pPr>
        <w:rPr>
          <w:rFonts w:ascii="Arial" w:hAnsi="Arial" w:cs="Arial"/>
          <w:b/>
          <w:sz w:val="24"/>
          <w:szCs w:val="24"/>
        </w:rPr>
      </w:pPr>
      <w:r w:rsidRPr="0088494A">
        <w:rPr>
          <w:rFonts w:ascii="Arial" w:hAnsi="Arial" w:cs="Arial"/>
          <w:sz w:val="24"/>
          <w:szCs w:val="24"/>
        </w:rPr>
        <w:t xml:space="preserve">Bogotá D.C., </w:t>
      </w:r>
    </w:p>
    <w:p w:rsidR="003907D7" w:rsidRPr="0088494A" w:rsidRDefault="003907D7" w:rsidP="003907D7">
      <w:pPr>
        <w:pStyle w:val="Ttulo5"/>
        <w:numPr>
          <w:ilvl w:val="0"/>
          <w:numId w:val="0"/>
        </w:numPr>
        <w:spacing w:before="0" w:after="0"/>
        <w:rPr>
          <w:rFonts w:ascii="Arial" w:hAnsi="Arial" w:cs="Arial"/>
          <w:i w:val="0"/>
          <w:sz w:val="24"/>
          <w:szCs w:val="24"/>
        </w:rPr>
      </w:pPr>
    </w:p>
    <w:p w:rsidR="003907D7" w:rsidRPr="0088494A" w:rsidRDefault="003907D7" w:rsidP="003907D7">
      <w:pPr>
        <w:pStyle w:val="Ttulo5"/>
        <w:numPr>
          <w:ilvl w:val="0"/>
          <w:numId w:val="0"/>
        </w:numPr>
        <w:spacing w:before="0" w:after="0"/>
        <w:jc w:val="center"/>
        <w:rPr>
          <w:rFonts w:ascii="Arial" w:hAnsi="Arial" w:cs="Arial"/>
          <w:i w:val="0"/>
          <w:sz w:val="24"/>
          <w:szCs w:val="24"/>
        </w:rPr>
      </w:pPr>
      <w:r w:rsidRPr="0088494A">
        <w:rPr>
          <w:rFonts w:ascii="Arial" w:hAnsi="Arial" w:cs="Arial"/>
          <w:i w:val="0"/>
          <w:sz w:val="24"/>
          <w:szCs w:val="24"/>
        </w:rPr>
        <w:t xml:space="preserve">AUTO No. </w:t>
      </w:r>
    </w:p>
    <w:p w:rsidR="003907D7" w:rsidRPr="0088494A" w:rsidRDefault="003907D7" w:rsidP="003907D7">
      <w:pPr>
        <w:jc w:val="center"/>
        <w:rPr>
          <w:rFonts w:ascii="Arial" w:hAnsi="Arial" w:cs="Arial"/>
          <w:b/>
          <w:sz w:val="24"/>
          <w:szCs w:val="24"/>
        </w:rPr>
      </w:pPr>
    </w:p>
    <w:p w:rsidR="003907D7" w:rsidRPr="0088494A" w:rsidRDefault="003907D7" w:rsidP="003907D7">
      <w:pPr>
        <w:jc w:val="center"/>
        <w:rPr>
          <w:rFonts w:ascii="Arial" w:hAnsi="Arial" w:cs="Arial"/>
          <w:b/>
          <w:bCs/>
          <w:iCs/>
          <w:sz w:val="24"/>
          <w:szCs w:val="24"/>
          <w:lang w:val="es-ES"/>
        </w:rPr>
      </w:pPr>
      <w:r w:rsidRPr="0088494A">
        <w:rPr>
          <w:rFonts w:ascii="Arial" w:hAnsi="Arial" w:cs="Arial"/>
          <w:b/>
          <w:bCs/>
          <w:iCs/>
          <w:sz w:val="24"/>
          <w:szCs w:val="24"/>
          <w:lang w:val="es-ES"/>
        </w:rPr>
        <w:t xml:space="preserve">POR EL CUAL SE TERMINA UN PROCEDIMIENTO ADMINISTRATIVO DISCIPLINARIO RADICADO BAJO EL EXPEDIENTE N° </w:t>
      </w:r>
      <w:r w:rsidR="003377CD" w:rsidRPr="0088494A">
        <w:rPr>
          <w:rFonts w:ascii="Arial" w:hAnsi="Arial" w:cs="Arial"/>
          <w:b/>
          <w:bCs/>
          <w:iCs/>
          <w:sz w:val="24"/>
          <w:szCs w:val="24"/>
          <w:lang w:val="es-ES"/>
        </w:rPr>
        <w:t>_________</w:t>
      </w:r>
    </w:p>
    <w:p w:rsidR="003907D7" w:rsidRPr="0088494A" w:rsidRDefault="003907D7" w:rsidP="003907D7">
      <w:pPr>
        <w:jc w:val="center"/>
        <w:rPr>
          <w:rFonts w:ascii="Arial" w:hAnsi="Arial" w:cs="Arial"/>
          <w:b/>
          <w:bCs/>
          <w:iCs/>
          <w:sz w:val="24"/>
          <w:szCs w:val="24"/>
          <w:lang w:val="es-ES"/>
        </w:rPr>
      </w:pPr>
      <w:r w:rsidRPr="0088494A">
        <w:rPr>
          <w:rFonts w:ascii="Arial" w:hAnsi="Arial" w:cs="Arial"/>
          <w:b/>
          <w:bCs/>
          <w:iCs/>
          <w:sz w:val="24"/>
          <w:szCs w:val="24"/>
          <w:lang w:val="es-ES"/>
        </w:rPr>
        <w:t>Y SE ORDENA SU ARCHIVO DEFINITIVO</w:t>
      </w:r>
    </w:p>
    <w:p w:rsidR="003907D7" w:rsidRPr="0088494A" w:rsidRDefault="003907D7" w:rsidP="003907D7">
      <w:pPr>
        <w:pStyle w:val="Textoindependiente2"/>
        <w:rPr>
          <w:sz w:val="24"/>
          <w:szCs w:val="24"/>
          <w:lang w:val="es-MX"/>
        </w:rPr>
      </w:pPr>
    </w:p>
    <w:p w:rsidR="003907D7" w:rsidRPr="0088494A" w:rsidRDefault="003907D7" w:rsidP="003907D7">
      <w:pPr>
        <w:jc w:val="both"/>
        <w:rPr>
          <w:rFonts w:ascii="Arial" w:hAnsi="Arial" w:cs="Arial"/>
          <w:sz w:val="24"/>
          <w:szCs w:val="24"/>
        </w:rPr>
      </w:pPr>
      <w:r w:rsidRPr="0088494A">
        <w:rPr>
          <w:rFonts w:ascii="Arial" w:hAnsi="Arial" w:cs="Arial"/>
          <w:sz w:val="24"/>
          <w:szCs w:val="24"/>
        </w:rPr>
        <w:t xml:space="preserve">La Secretaria General del Ministerio de Ambiente y Desarrollo Sostenible en uso de las facultades legales conferidas en el Decreto 3570 de 2011 y 1738 de 2014 y las Resoluciones 240, 2095 de 2014 y 624 de 2015, y siguiendo lo consagrado en la Ley 734 de 2002 y Ley 1474 de 2011, procede a resolver lo que en derecho corresponda con base en lo siguiente: </w:t>
      </w:r>
    </w:p>
    <w:p w:rsidR="003907D7" w:rsidRPr="0088494A" w:rsidRDefault="003907D7" w:rsidP="003907D7">
      <w:pPr>
        <w:jc w:val="both"/>
        <w:rPr>
          <w:rFonts w:ascii="Arial" w:hAnsi="Arial" w:cs="Arial"/>
          <w:sz w:val="24"/>
          <w:szCs w:val="24"/>
        </w:rPr>
      </w:pPr>
    </w:p>
    <w:p w:rsidR="003907D7" w:rsidRPr="0088494A" w:rsidRDefault="003907D7" w:rsidP="003907D7">
      <w:pPr>
        <w:pStyle w:val="Textoindependiente"/>
        <w:jc w:val="center"/>
        <w:rPr>
          <w:b/>
          <w:sz w:val="24"/>
          <w:szCs w:val="24"/>
        </w:rPr>
      </w:pPr>
      <w:r w:rsidRPr="0088494A">
        <w:rPr>
          <w:b/>
          <w:sz w:val="24"/>
          <w:szCs w:val="24"/>
        </w:rPr>
        <w:t xml:space="preserve">ANTECEDENTES </w:t>
      </w:r>
    </w:p>
    <w:p w:rsidR="003907D7" w:rsidRPr="0088494A" w:rsidRDefault="003907D7" w:rsidP="003907D7">
      <w:pPr>
        <w:pStyle w:val="Textoindependiente"/>
        <w:jc w:val="center"/>
        <w:rPr>
          <w:b/>
          <w:sz w:val="24"/>
          <w:szCs w:val="24"/>
        </w:rPr>
      </w:pPr>
    </w:p>
    <w:p w:rsidR="000153F4" w:rsidRPr="0088494A" w:rsidRDefault="000153F4" w:rsidP="00111E26">
      <w:pPr>
        <w:jc w:val="both"/>
        <w:rPr>
          <w:rFonts w:ascii="Arial" w:hAnsi="Arial" w:cs="Arial"/>
          <w:b/>
          <w:sz w:val="24"/>
          <w:szCs w:val="24"/>
          <w:lang w:val="es-MX"/>
        </w:rPr>
      </w:pPr>
    </w:p>
    <w:p w:rsidR="00111E26" w:rsidRPr="0088494A" w:rsidRDefault="002A6436" w:rsidP="00111E26">
      <w:pPr>
        <w:jc w:val="both"/>
        <w:rPr>
          <w:rFonts w:ascii="Arial" w:hAnsi="Arial" w:cs="Arial"/>
          <w:b/>
          <w:sz w:val="24"/>
          <w:szCs w:val="24"/>
          <w:lang w:val="es-MX"/>
        </w:rPr>
      </w:pPr>
      <w:r w:rsidRPr="0088494A">
        <w:rPr>
          <w:rFonts w:ascii="Arial" w:hAnsi="Arial" w:cs="Arial"/>
          <w:b/>
          <w:sz w:val="24"/>
          <w:szCs w:val="24"/>
          <w:lang w:val="es-MX"/>
        </w:rPr>
        <w:t>Actuaciones Administrativas</w:t>
      </w:r>
    </w:p>
    <w:p w:rsidR="003907D7" w:rsidRPr="0088494A" w:rsidRDefault="003907D7" w:rsidP="00111E26">
      <w:pPr>
        <w:jc w:val="both"/>
        <w:rPr>
          <w:rFonts w:ascii="Arial" w:hAnsi="Arial" w:cs="Arial"/>
          <w:sz w:val="24"/>
          <w:szCs w:val="24"/>
          <w:lang w:val="es-MX"/>
        </w:rPr>
      </w:pPr>
    </w:p>
    <w:p w:rsidR="003907D7" w:rsidRPr="0088494A" w:rsidRDefault="003907D7" w:rsidP="00111E26">
      <w:pPr>
        <w:jc w:val="both"/>
        <w:rPr>
          <w:rFonts w:ascii="Arial" w:hAnsi="Arial" w:cs="Arial"/>
          <w:sz w:val="24"/>
          <w:szCs w:val="24"/>
          <w:lang w:val="es-MX"/>
        </w:rPr>
      </w:pPr>
    </w:p>
    <w:p w:rsidR="004C4FA1" w:rsidRPr="0088494A" w:rsidRDefault="004C4FA1" w:rsidP="004C4FA1">
      <w:pPr>
        <w:jc w:val="center"/>
        <w:rPr>
          <w:rFonts w:ascii="Arial" w:hAnsi="Arial" w:cs="Arial"/>
          <w:b/>
          <w:sz w:val="24"/>
          <w:szCs w:val="24"/>
          <w:lang w:val="es-MX"/>
        </w:rPr>
      </w:pPr>
      <w:r w:rsidRPr="0088494A">
        <w:rPr>
          <w:rFonts w:ascii="Arial" w:hAnsi="Arial" w:cs="Arial"/>
          <w:b/>
          <w:sz w:val="24"/>
          <w:szCs w:val="24"/>
          <w:lang w:val="es-MX"/>
        </w:rPr>
        <w:t>En caso que proceda:</w:t>
      </w:r>
    </w:p>
    <w:p w:rsidR="003907D7" w:rsidRPr="0088494A" w:rsidRDefault="004C4FA1" w:rsidP="004C4FA1">
      <w:pPr>
        <w:jc w:val="center"/>
        <w:rPr>
          <w:rFonts w:ascii="Arial" w:hAnsi="Arial" w:cs="Arial"/>
          <w:b/>
          <w:sz w:val="24"/>
          <w:szCs w:val="24"/>
          <w:lang w:val="es-MX"/>
        </w:rPr>
      </w:pPr>
      <w:r w:rsidRPr="0088494A">
        <w:rPr>
          <w:rFonts w:ascii="Arial" w:hAnsi="Arial" w:cs="Arial"/>
          <w:b/>
          <w:sz w:val="24"/>
          <w:szCs w:val="24"/>
          <w:lang w:val="es-MX"/>
        </w:rPr>
        <w:t xml:space="preserve">IDENTIFICACIÓN DEL INDAGADO (A) – INVESTIGADO (A) </w:t>
      </w:r>
    </w:p>
    <w:p w:rsidR="004C4FA1" w:rsidRPr="0088494A" w:rsidRDefault="004C4FA1" w:rsidP="00111E26">
      <w:pPr>
        <w:jc w:val="both"/>
        <w:rPr>
          <w:rFonts w:ascii="Arial" w:hAnsi="Arial" w:cs="Arial"/>
          <w:sz w:val="24"/>
          <w:szCs w:val="24"/>
          <w:lang w:val="es-MX"/>
        </w:rPr>
      </w:pPr>
    </w:p>
    <w:p w:rsidR="004C4FA1" w:rsidRPr="0088494A" w:rsidRDefault="004C4FA1" w:rsidP="004C4FA1">
      <w:pPr>
        <w:pStyle w:val="Textoindependiente"/>
        <w:rPr>
          <w:sz w:val="24"/>
          <w:szCs w:val="24"/>
        </w:rPr>
      </w:pPr>
      <w:r w:rsidRPr="0088494A">
        <w:rPr>
          <w:sz w:val="24"/>
          <w:szCs w:val="24"/>
        </w:rPr>
        <w:t>(Nombre completo, cédula, cargo y dependencia donde prestaba sus servicios para la época de los hechos)</w:t>
      </w:r>
    </w:p>
    <w:p w:rsidR="004C4FA1" w:rsidRPr="0088494A" w:rsidRDefault="004C4FA1" w:rsidP="00111E26">
      <w:pPr>
        <w:jc w:val="both"/>
        <w:rPr>
          <w:rFonts w:ascii="Arial" w:hAnsi="Arial" w:cs="Arial"/>
          <w:sz w:val="24"/>
          <w:szCs w:val="24"/>
        </w:rPr>
      </w:pPr>
    </w:p>
    <w:p w:rsidR="0088494A" w:rsidRPr="0088494A" w:rsidRDefault="0088494A" w:rsidP="00111E26">
      <w:pPr>
        <w:jc w:val="both"/>
        <w:rPr>
          <w:rFonts w:ascii="Arial" w:hAnsi="Arial" w:cs="Arial"/>
          <w:sz w:val="24"/>
          <w:szCs w:val="24"/>
        </w:rPr>
      </w:pPr>
    </w:p>
    <w:p w:rsidR="00111E26" w:rsidRPr="0088494A" w:rsidRDefault="00111E26" w:rsidP="00C51D29">
      <w:pPr>
        <w:pStyle w:val="Textoindependiente2"/>
        <w:jc w:val="center"/>
        <w:rPr>
          <w:b/>
          <w:bCs/>
          <w:sz w:val="24"/>
          <w:szCs w:val="24"/>
          <w:lang w:val="es-MX"/>
        </w:rPr>
      </w:pPr>
      <w:r w:rsidRPr="0088494A">
        <w:rPr>
          <w:b/>
          <w:bCs/>
          <w:sz w:val="24"/>
          <w:szCs w:val="24"/>
          <w:lang w:val="es-MX"/>
        </w:rPr>
        <w:t>ANÁLISIS PROBATORIO Y CONSIDERACIONES DEL DESPACHO</w:t>
      </w:r>
    </w:p>
    <w:p w:rsidR="00111E26" w:rsidRPr="0088494A" w:rsidRDefault="00111E26" w:rsidP="00111E26">
      <w:pPr>
        <w:pStyle w:val="Textoindependiente"/>
        <w:jc w:val="center"/>
        <w:rPr>
          <w:b/>
          <w:bCs/>
          <w:sz w:val="24"/>
          <w:szCs w:val="24"/>
          <w:lang w:val="es-MX"/>
        </w:rPr>
      </w:pPr>
    </w:p>
    <w:p w:rsidR="00111E26" w:rsidRPr="0088494A" w:rsidRDefault="00111E26" w:rsidP="00111E26">
      <w:pPr>
        <w:pStyle w:val="Textoindependiente"/>
        <w:rPr>
          <w:sz w:val="24"/>
          <w:szCs w:val="24"/>
          <w:lang w:val="es-MX"/>
        </w:rPr>
      </w:pPr>
      <w:r w:rsidRPr="0088494A">
        <w:rPr>
          <w:sz w:val="24"/>
          <w:szCs w:val="24"/>
          <w:lang w:val="es-MX"/>
        </w:rPr>
        <w:t>Antes de entrar a señalar las pruebas producidas y aportadas, el despacho considera pertinente referirse a algunos aspectos sobre la prueba, los cuales permitirán dar claridad al tema:</w:t>
      </w:r>
    </w:p>
    <w:p w:rsidR="00111E26" w:rsidRPr="0088494A" w:rsidRDefault="00111E26" w:rsidP="00111E26">
      <w:pPr>
        <w:pStyle w:val="Textoindependiente"/>
        <w:rPr>
          <w:sz w:val="24"/>
          <w:szCs w:val="24"/>
          <w:lang w:val="es-MX"/>
        </w:rPr>
      </w:pPr>
    </w:p>
    <w:p w:rsidR="00111E26" w:rsidRPr="0088494A" w:rsidRDefault="00111E26" w:rsidP="00111E26">
      <w:pPr>
        <w:pStyle w:val="Textoindependiente"/>
        <w:rPr>
          <w:sz w:val="24"/>
          <w:szCs w:val="24"/>
          <w:lang w:val="es-MX"/>
        </w:rPr>
      </w:pPr>
      <w:r w:rsidRPr="0088494A">
        <w:rPr>
          <w:sz w:val="24"/>
          <w:szCs w:val="24"/>
          <w:lang w:val="es-MX"/>
        </w:rPr>
        <w:t>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Artículo 128 de la ley 734 de 2002 al señalar que: </w:t>
      </w:r>
      <w:r w:rsidRPr="0088494A">
        <w:rPr>
          <w:i/>
          <w:iCs/>
          <w:sz w:val="24"/>
          <w:szCs w:val="24"/>
          <w:lang w:val="es-MX"/>
        </w:rPr>
        <w:t>“Toda decisión interlocutoria y el fallo disciplinario deben fundarse en pruebas legalmente producidas y aportadas al proceso por petición de cualquier sujeto procesal o en forma oficiosa. La carga de la prueba corresponde al Estado”.</w:t>
      </w:r>
    </w:p>
    <w:p w:rsidR="00111E26" w:rsidRPr="0088494A" w:rsidRDefault="00111E26" w:rsidP="00111E26">
      <w:pPr>
        <w:rPr>
          <w:rFonts w:ascii="Arial" w:hAnsi="Arial" w:cs="Arial"/>
          <w:b/>
          <w:bCs/>
          <w:sz w:val="24"/>
          <w:szCs w:val="24"/>
          <w:lang w:val="es-MX"/>
        </w:rPr>
      </w:pPr>
    </w:p>
    <w:p w:rsidR="00111E26" w:rsidRPr="0088494A" w:rsidRDefault="00111E26" w:rsidP="00111E26">
      <w:pPr>
        <w:jc w:val="both"/>
        <w:rPr>
          <w:rFonts w:ascii="Arial" w:hAnsi="Arial" w:cs="Arial"/>
          <w:snapToGrid w:val="0"/>
          <w:color w:val="000000"/>
          <w:sz w:val="24"/>
          <w:szCs w:val="24"/>
          <w:lang w:val="es-MX"/>
        </w:rPr>
      </w:pPr>
      <w:r w:rsidRPr="0088494A">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rsidR="00111E26" w:rsidRPr="0088494A" w:rsidRDefault="00111E26" w:rsidP="00111E26">
      <w:pPr>
        <w:jc w:val="both"/>
        <w:rPr>
          <w:rFonts w:ascii="Arial" w:hAnsi="Arial" w:cs="Arial"/>
          <w:snapToGrid w:val="0"/>
          <w:color w:val="000000"/>
          <w:sz w:val="24"/>
          <w:szCs w:val="24"/>
          <w:lang w:val="es-MX"/>
        </w:rPr>
      </w:pPr>
    </w:p>
    <w:p w:rsidR="00111E26" w:rsidRPr="0088494A" w:rsidRDefault="00111E26" w:rsidP="00111E26">
      <w:pPr>
        <w:jc w:val="both"/>
        <w:rPr>
          <w:rFonts w:ascii="Arial" w:hAnsi="Arial" w:cs="Arial"/>
          <w:snapToGrid w:val="0"/>
          <w:color w:val="000000"/>
          <w:sz w:val="24"/>
          <w:szCs w:val="24"/>
          <w:lang w:val="es-MX"/>
        </w:rPr>
      </w:pPr>
      <w:r w:rsidRPr="0088494A">
        <w:rPr>
          <w:rFonts w:ascii="Arial" w:hAnsi="Arial" w:cs="Arial"/>
          <w:snapToGrid w:val="0"/>
          <w:color w:val="000000"/>
          <w:sz w:val="24"/>
          <w:szCs w:val="24"/>
          <w:lang w:val="es-MX"/>
        </w:rPr>
        <w:t>Así las cosas, las pruebas recaudadas fueron las que se pasan a relacionar y estudiar de forma armónica como sigue:</w:t>
      </w:r>
    </w:p>
    <w:p w:rsidR="00111E26" w:rsidRPr="0088494A" w:rsidRDefault="00111E26" w:rsidP="00111E26">
      <w:pPr>
        <w:jc w:val="both"/>
        <w:rPr>
          <w:rFonts w:ascii="Arial" w:hAnsi="Arial" w:cs="Arial"/>
          <w:snapToGrid w:val="0"/>
          <w:color w:val="000000"/>
          <w:sz w:val="24"/>
          <w:szCs w:val="24"/>
          <w:lang w:val="es-MX"/>
        </w:rPr>
      </w:pPr>
    </w:p>
    <w:p w:rsidR="00111E26" w:rsidRPr="0088494A" w:rsidRDefault="00111E26" w:rsidP="00111E26">
      <w:pPr>
        <w:jc w:val="both"/>
        <w:rPr>
          <w:rFonts w:ascii="Arial" w:hAnsi="Arial" w:cs="Arial"/>
          <w:snapToGrid w:val="0"/>
          <w:color w:val="000000"/>
          <w:sz w:val="24"/>
          <w:szCs w:val="24"/>
          <w:lang w:val="es-MX"/>
        </w:rPr>
      </w:pPr>
      <w:r w:rsidRPr="0088494A">
        <w:rPr>
          <w:rFonts w:ascii="Arial" w:hAnsi="Arial" w:cs="Arial"/>
          <w:snapToGrid w:val="0"/>
          <w:color w:val="000000"/>
          <w:sz w:val="24"/>
          <w:szCs w:val="24"/>
          <w:lang w:val="es-MX"/>
        </w:rPr>
        <w:t>(Desarrollo del análisis jurídico...)</w:t>
      </w:r>
    </w:p>
    <w:p w:rsidR="00111E26" w:rsidRPr="0088494A" w:rsidRDefault="00111E26" w:rsidP="00111E26">
      <w:pPr>
        <w:jc w:val="both"/>
        <w:rPr>
          <w:rFonts w:ascii="Arial" w:hAnsi="Arial" w:cs="Arial"/>
          <w:snapToGrid w:val="0"/>
          <w:color w:val="000000"/>
          <w:sz w:val="24"/>
          <w:szCs w:val="24"/>
          <w:lang w:val="es-MX"/>
        </w:rPr>
      </w:pPr>
    </w:p>
    <w:p w:rsidR="00111E26" w:rsidRPr="0088494A" w:rsidRDefault="00111E26" w:rsidP="00111E26">
      <w:pPr>
        <w:jc w:val="both"/>
        <w:rPr>
          <w:rFonts w:ascii="Arial" w:hAnsi="Arial" w:cs="Arial"/>
          <w:snapToGrid w:val="0"/>
          <w:color w:val="000000"/>
          <w:sz w:val="24"/>
          <w:szCs w:val="24"/>
          <w:lang w:val="es-MX"/>
        </w:rPr>
      </w:pPr>
      <w:r w:rsidRPr="0088494A">
        <w:rPr>
          <w:rFonts w:ascii="Arial" w:hAnsi="Arial" w:cs="Arial"/>
          <w:snapToGrid w:val="0"/>
          <w:color w:val="000000"/>
          <w:sz w:val="24"/>
          <w:szCs w:val="24"/>
          <w:lang w:val="es-MX"/>
        </w:rPr>
        <w:t>(…..)</w:t>
      </w:r>
    </w:p>
    <w:p w:rsidR="00111E26" w:rsidRPr="0088494A" w:rsidRDefault="00111E26" w:rsidP="00111E26">
      <w:pPr>
        <w:jc w:val="both"/>
        <w:rPr>
          <w:rFonts w:ascii="Arial" w:hAnsi="Arial" w:cs="Arial"/>
          <w:snapToGrid w:val="0"/>
          <w:color w:val="000000"/>
          <w:sz w:val="24"/>
          <w:szCs w:val="24"/>
          <w:lang w:val="es-MX"/>
        </w:rPr>
      </w:pPr>
    </w:p>
    <w:p w:rsidR="00111E26" w:rsidRPr="0088494A" w:rsidRDefault="0088494A" w:rsidP="00111E26">
      <w:pPr>
        <w:jc w:val="both"/>
        <w:rPr>
          <w:rFonts w:ascii="Arial" w:hAnsi="Arial" w:cs="Arial"/>
          <w:sz w:val="24"/>
          <w:szCs w:val="24"/>
        </w:rPr>
      </w:pPr>
      <w:r w:rsidRPr="0088494A">
        <w:rPr>
          <w:rFonts w:ascii="Arial" w:hAnsi="Arial" w:cs="Arial"/>
          <w:sz w:val="24"/>
          <w:szCs w:val="24"/>
        </w:rPr>
        <w:lastRenderedPageBreak/>
        <w:t>Sabiendo</w:t>
      </w:r>
      <w:r w:rsidR="00111E26" w:rsidRPr="0088494A">
        <w:rPr>
          <w:rFonts w:ascii="Arial" w:hAnsi="Arial" w:cs="Arial"/>
          <w:sz w:val="24"/>
          <w:szCs w:val="24"/>
        </w:rPr>
        <w:t xml:space="preserve"> que el legislador determina las decisiones que proceden una vez evaluado el material obrante en el expediente, </w:t>
      </w:r>
      <w:r w:rsidRPr="0088494A">
        <w:rPr>
          <w:rFonts w:ascii="Arial" w:hAnsi="Arial" w:cs="Arial"/>
          <w:sz w:val="24"/>
          <w:szCs w:val="24"/>
        </w:rPr>
        <w:t>se evidencia que</w:t>
      </w:r>
      <w:r w:rsidR="00111E26" w:rsidRPr="0088494A">
        <w:rPr>
          <w:rFonts w:ascii="Arial" w:hAnsi="Arial" w:cs="Arial"/>
          <w:sz w:val="24"/>
          <w:szCs w:val="24"/>
        </w:rPr>
        <w:t xml:space="preserve"> para el caso sub judice, la terminación (o la decisión de archivo, según corresponda) </w:t>
      </w:r>
      <w:r w:rsidRPr="0088494A">
        <w:rPr>
          <w:rFonts w:ascii="Arial" w:hAnsi="Arial" w:cs="Arial"/>
          <w:sz w:val="24"/>
          <w:szCs w:val="24"/>
        </w:rPr>
        <w:t>es</w:t>
      </w:r>
      <w:r w:rsidR="00111E26" w:rsidRPr="0088494A">
        <w:rPr>
          <w:rFonts w:ascii="Arial" w:hAnsi="Arial" w:cs="Arial"/>
          <w:sz w:val="24"/>
          <w:szCs w:val="24"/>
        </w:rPr>
        <w:t> la deci</w:t>
      </w:r>
      <w:r w:rsidRPr="0088494A">
        <w:rPr>
          <w:rFonts w:ascii="Arial" w:hAnsi="Arial" w:cs="Arial"/>
          <w:sz w:val="24"/>
          <w:szCs w:val="24"/>
        </w:rPr>
        <w:t>sión que en derecho corresponde adoptar.</w:t>
      </w:r>
      <w:r w:rsidR="00111E26" w:rsidRPr="0088494A">
        <w:rPr>
          <w:rFonts w:ascii="Arial" w:hAnsi="Arial" w:cs="Arial"/>
          <w:sz w:val="24"/>
          <w:szCs w:val="24"/>
        </w:rPr>
        <w:t xml:space="preserve"> </w:t>
      </w:r>
    </w:p>
    <w:p w:rsidR="00111E26" w:rsidRPr="0088494A" w:rsidRDefault="00111E26" w:rsidP="00111E26">
      <w:pPr>
        <w:pStyle w:val="Textoindependiente2"/>
        <w:ind w:right="51"/>
        <w:rPr>
          <w:bCs/>
          <w:sz w:val="24"/>
          <w:szCs w:val="24"/>
          <w:lang w:val="es-MX"/>
        </w:rPr>
      </w:pPr>
    </w:p>
    <w:p w:rsidR="00111E26" w:rsidRPr="0088494A" w:rsidRDefault="00111E26" w:rsidP="00111E26">
      <w:pPr>
        <w:ind w:right="-91"/>
        <w:jc w:val="both"/>
        <w:rPr>
          <w:rFonts w:ascii="Arial" w:hAnsi="Arial" w:cs="Arial"/>
          <w:sz w:val="24"/>
          <w:szCs w:val="24"/>
        </w:rPr>
      </w:pPr>
      <w:r w:rsidRPr="0088494A">
        <w:rPr>
          <w:rFonts w:ascii="Arial" w:hAnsi="Arial" w:cs="Arial"/>
          <w:sz w:val="24"/>
          <w:szCs w:val="24"/>
          <w:u w:val="single"/>
        </w:rPr>
        <w:t>Opción 1:</w:t>
      </w:r>
      <w:r w:rsidRPr="0088494A">
        <w:rPr>
          <w:rFonts w:ascii="Arial" w:hAnsi="Arial" w:cs="Arial"/>
          <w:sz w:val="24"/>
          <w:szCs w:val="24"/>
        </w:rPr>
        <w:t xml:space="preserve"> Por lo expuesto, </w:t>
      </w:r>
      <w:r w:rsidRPr="0088494A">
        <w:rPr>
          <w:rFonts w:ascii="Arial" w:hAnsi="Arial" w:cs="Arial"/>
          <w:snapToGrid w:val="0"/>
          <w:sz w:val="24"/>
          <w:szCs w:val="24"/>
        </w:rPr>
        <w:t xml:space="preserve">es procedente dar aplicación a lo dispuesto en </w:t>
      </w:r>
      <w:r w:rsidRPr="0088494A">
        <w:rPr>
          <w:rFonts w:ascii="Arial" w:hAnsi="Arial" w:cs="Arial"/>
          <w:sz w:val="24"/>
          <w:szCs w:val="24"/>
        </w:rPr>
        <w:t>el Artículo 73 de la Ley 734 de 2002, que reza: (</w:t>
      </w:r>
      <w:r w:rsidRPr="0088494A">
        <w:rPr>
          <w:rFonts w:ascii="Arial" w:hAnsi="Arial" w:cs="Arial"/>
          <w:bCs/>
          <w:sz w:val="24"/>
          <w:szCs w:val="24"/>
        </w:rPr>
        <w:t>Poner en negrilla la causal que se configura</w:t>
      </w:r>
      <w:r w:rsidRPr="0088494A">
        <w:rPr>
          <w:rFonts w:ascii="Arial" w:hAnsi="Arial" w:cs="Arial"/>
          <w:sz w:val="24"/>
          <w:szCs w:val="24"/>
        </w:rPr>
        <w:t>)</w:t>
      </w:r>
    </w:p>
    <w:p w:rsidR="00111E26" w:rsidRPr="0088494A" w:rsidRDefault="00111E26" w:rsidP="00111E26">
      <w:pPr>
        <w:ind w:right="-91"/>
        <w:jc w:val="both"/>
        <w:rPr>
          <w:rFonts w:ascii="Arial" w:hAnsi="Arial" w:cs="Arial"/>
          <w:sz w:val="24"/>
          <w:szCs w:val="24"/>
        </w:rPr>
      </w:pPr>
    </w:p>
    <w:p w:rsidR="00111E26" w:rsidRPr="0088494A" w:rsidRDefault="00111E26" w:rsidP="00111E26">
      <w:pPr>
        <w:pStyle w:val="Textoindependiente2"/>
        <w:ind w:left="426" w:right="618"/>
        <w:rPr>
          <w:sz w:val="24"/>
          <w:szCs w:val="24"/>
          <w:lang w:val="es-MX"/>
        </w:rPr>
      </w:pPr>
      <w:r w:rsidRPr="0088494A">
        <w:rPr>
          <w:bCs/>
          <w:i/>
          <w:iCs/>
          <w:sz w:val="24"/>
          <w:szCs w:val="24"/>
        </w:rPr>
        <w:t> </w:t>
      </w:r>
      <w:r w:rsidRPr="0088494A">
        <w:rPr>
          <w:i/>
          <w:iCs/>
          <w:sz w:val="24"/>
          <w:szCs w:val="24"/>
          <w:lang w:val="es-MX"/>
        </w:rPr>
        <w:t xml:space="preserve">“Artículo 73. Terminación del proceso disciplinario. En cualquier etapa de la actuación disciplinaria en que aparezca plenamente demostrado que el hecho atribuido no existió, que la conducta no está prevista en la ley como falta disciplinaria, que el investigado no la cometió, que existe una causal de exclusión de responsabilidad, o que la actuación no podía iniciarse o proseguirse, el funcionario del conocimiento, mediante decisión motivada, así lo declarará y ordenará el archivo </w:t>
      </w:r>
      <w:r w:rsidR="00F04B7C" w:rsidRPr="0088494A">
        <w:rPr>
          <w:i/>
          <w:iCs/>
          <w:sz w:val="24"/>
          <w:szCs w:val="24"/>
          <w:lang w:val="es-MX"/>
        </w:rPr>
        <w:t>definitivo de las diligencias.”</w:t>
      </w:r>
    </w:p>
    <w:p w:rsidR="00111E26" w:rsidRPr="0088494A" w:rsidRDefault="00111E26" w:rsidP="00111E26">
      <w:pPr>
        <w:pStyle w:val="Textoindependiente2"/>
        <w:ind w:right="51"/>
        <w:rPr>
          <w:sz w:val="24"/>
          <w:szCs w:val="24"/>
          <w:lang w:val="es-MX"/>
        </w:rPr>
      </w:pPr>
    </w:p>
    <w:p w:rsidR="00111E26" w:rsidRPr="0088494A" w:rsidRDefault="00111E26" w:rsidP="00111E26">
      <w:pPr>
        <w:jc w:val="both"/>
        <w:rPr>
          <w:rFonts w:ascii="Arial" w:hAnsi="Arial" w:cs="Arial"/>
          <w:sz w:val="24"/>
          <w:szCs w:val="24"/>
        </w:rPr>
      </w:pPr>
      <w:r w:rsidRPr="0088494A">
        <w:rPr>
          <w:rFonts w:ascii="Arial" w:hAnsi="Arial" w:cs="Arial"/>
          <w:sz w:val="24"/>
          <w:szCs w:val="24"/>
          <w:u w:val="single"/>
          <w:lang w:val="es-MX"/>
        </w:rPr>
        <w:t>Opción 2</w:t>
      </w:r>
      <w:r w:rsidRPr="0088494A">
        <w:rPr>
          <w:rFonts w:ascii="Arial" w:hAnsi="Arial" w:cs="Arial"/>
          <w:sz w:val="24"/>
          <w:szCs w:val="24"/>
          <w:lang w:val="es-MX"/>
        </w:rPr>
        <w:t xml:space="preserve">: Por </w:t>
      </w:r>
      <w:r w:rsidRPr="0088494A">
        <w:rPr>
          <w:rFonts w:ascii="Arial" w:hAnsi="Arial" w:cs="Arial"/>
          <w:sz w:val="24"/>
          <w:szCs w:val="24"/>
        </w:rPr>
        <w:t xml:space="preserve">lo expuesto, </w:t>
      </w:r>
      <w:r w:rsidRPr="0088494A">
        <w:rPr>
          <w:rFonts w:ascii="Arial" w:hAnsi="Arial" w:cs="Arial"/>
          <w:snapToGrid w:val="0"/>
          <w:sz w:val="24"/>
          <w:szCs w:val="24"/>
        </w:rPr>
        <w:t xml:space="preserve">es procedente dar aplicación a lo dispuesto en </w:t>
      </w:r>
      <w:r w:rsidRPr="0088494A">
        <w:rPr>
          <w:rFonts w:ascii="Arial" w:hAnsi="Arial" w:cs="Arial"/>
          <w:sz w:val="24"/>
          <w:szCs w:val="24"/>
        </w:rPr>
        <w:t xml:space="preserve">el inciso tercero del Artículo 156 de la de la Ley 734 de 2002 que reza: </w:t>
      </w:r>
    </w:p>
    <w:p w:rsidR="00111E26" w:rsidRPr="0088494A" w:rsidRDefault="00111E26" w:rsidP="00111E26">
      <w:pPr>
        <w:rPr>
          <w:rFonts w:ascii="Arial" w:hAnsi="Arial" w:cs="Arial"/>
          <w:sz w:val="24"/>
          <w:szCs w:val="24"/>
        </w:rPr>
      </w:pPr>
    </w:p>
    <w:p w:rsidR="00476451" w:rsidRPr="0088494A" w:rsidRDefault="00476451" w:rsidP="00DF7E82">
      <w:pPr>
        <w:ind w:left="426" w:right="618" w:firstLine="141"/>
        <w:jc w:val="both"/>
        <w:rPr>
          <w:rFonts w:ascii="Arial" w:hAnsi="Arial" w:cs="Arial"/>
          <w:i/>
          <w:iCs/>
          <w:sz w:val="24"/>
          <w:szCs w:val="24"/>
          <w:lang w:val="es-MX"/>
        </w:rPr>
      </w:pPr>
      <w:r w:rsidRPr="0088494A">
        <w:rPr>
          <w:rFonts w:ascii="Arial" w:hAnsi="Arial" w:cs="Arial"/>
          <w:i/>
          <w:iCs/>
          <w:sz w:val="24"/>
          <w:szCs w:val="24"/>
          <w:lang w:val="es-MX"/>
        </w:rPr>
        <w:t>“(…)</w:t>
      </w:r>
    </w:p>
    <w:p w:rsidR="00476451" w:rsidRPr="0088494A" w:rsidRDefault="00476451" w:rsidP="00476451">
      <w:pPr>
        <w:pStyle w:val="NormalWeb"/>
        <w:spacing w:line="20" w:lineRule="atLeast"/>
        <w:ind w:left="567" w:right="567"/>
        <w:jc w:val="both"/>
        <w:rPr>
          <w:rFonts w:ascii="Arial" w:hAnsi="Arial" w:cs="Arial"/>
          <w:i/>
          <w:iCs/>
          <w:lang w:val="es-MX"/>
        </w:rPr>
      </w:pPr>
      <w:r w:rsidRPr="0088494A">
        <w:rPr>
          <w:rFonts w:ascii="Arial" w:hAnsi="Arial" w:cs="Arial"/>
          <w:i/>
          <w:iCs/>
          <w:lang w:val="es-MX"/>
        </w:rPr>
        <w:t xml:space="preserve">Vencido el término de la investigación, el funcionario de conocimiento la evaluará y adoptará la decisión de cargos, si se reunieren los requisitos legales para ello o el archivo de las diligencias…”. </w:t>
      </w:r>
    </w:p>
    <w:p w:rsidR="00111E26" w:rsidRPr="0088494A" w:rsidRDefault="00111E26" w:rsidP="00111E26">
      <w:pPr>
        <w:ind w:left="426" w:right="618"/>
        <w:jc w:val="both"/>
        <w:rPr>
          <w:rFonts w:ascii="Arial" w:hAnsi="Arial" w:cs="Arial"/>
          <w:i/>
          <w:iCs/>
          <w:sz w:val="24"/>
          <w:szCs w:val="24"/>
        </w:rPr>
      </w:pPr>
    </w:p>
    <w:p w:rsidR="00111E26" w:rsidRDefault="00111E26" w:rsidP="00111E26">
      <w:pPr>
        <w:ind w:right="636"/>
        <w:jc w:val="both"/>
        <w:rPr>
          <w:rFonts w:ascii="Arial" w:hAnsi="Arial" w:cs="Arial"/>
          <w:sz w:val="24"/>
          <w:szCs w:val="24"/>
          <w:lang w:val="es-MX"/>
        </w:rPr>
      </w:pPr>
      <w:r w:rsidRPr="0088494A">
        <w:rPr>
          <w:rFonts w:ascii="Arial" w:hAnsi="Arial" w:cs="Arial"/>
          <w:sz w:val="24"/>
          <w:szCs w:val="24"/>
          <w:lang w:val="es-MX"/>
        </w:rPr>
        <w:t>(Para ambas opciones, es aplicable el texto del Artículo 164 de la Ley 734 de 2002)</w:t>
      </w:r>
    </w:p>
    <w:p w:rsidR="00D00F8C" w:rsidRDefault="00D00F8C" w:rsidP="00111E26">
      <w:pPr>
        <w:ind w:right="636"/>
        <w:jc w:val="both"/>
        <w:rPr>
          <w:rFonts w:ascii="Arial" w:hAnsi="Arial" w:cs="Arial"/>
          <w:sz w:val="24"/>
          <w:szCs w:val="24"/>
          <w:lang w:val="es-MX"/>
        </w:rPr>
      </w:pPr>
    </w:p>
    <w:p w:rsidR="00D00F8C" w:rsidRPr="007725F7" w:rsidRDefault="00D00F8C" w:rsidP="00D00F8C">
      <w:pPr>
        <w:jc w:val="both"/>
        <w:rPr>
          <w:rFonts w:ascii="Arial" w:hAnsi="Arial" w:cs="Arial"/>
          <w:sz w:val="24"/>
          <w:szCs w:val="24"/>
          <w:lang w:val="es-MX"/>
        </w:rPr>
      </w:pPr>
      <w:r w:rsidRPr="007725F7">
        <w:rPr>
          <w:rFonts w:ascii="Arial" w:hAnsi="Arial" w:cs="Arial"/>
          <w:bCs/>
          <w:sz w:val="24"/>
          <w:szCs w:val="24"/>
          <w:lang w:val="es-MX"/>
        </w:rPr>
        <w:t xml:space="preserve">Como consecuencia de lo anterior, se procederá al archivo de la presente </w:t>
      </w:r>
      <w:r>
        <w:rPr>
          <w:rFonts w:ascii="Arial" w:hAnsi="Arial" w:cs="Arial"/>
          <w:bCs/>
          <w:sz w:val="24"/>
          <w:szCs w:val="24"/>
          <w:lang w:val="es-MX"/>
        </w:rPr>
        <w:t>causa disciplinaria</w:t>
      </w:r>
      <w:r w:rsidRPr="007725F7">
        <w:rPr>
          <w:rFonts w:ascii="Arial" w:hAnsi="Arial" w:cs="Arial"/>
          <w:bCs/>
          <w:sz w:val="24"/>
          <w:szCs w:val="24"/>
          <w:lang w:val="es-MX"/>
        </w:rPr>
        <w:t xml:space="preserve">, de acuerdo a lo contenido en el </w:t>
      </w:r>
      <w:r w:rsidRPr="007725F7">
        <w:rPr>
          <w:rFonts w:ascii="Arial" w:hAnsi="Arial" w:cs="Arial"/>
          <w:sz w:val="24"/>
          <w:szCs w:val="24"/>
          <w:lang w:val="es-MX"/>
        </w:rPr>
        <w:t>Artículo 164 de la Ley 734 de 2002, que señala:</w:t>
      </w:r>
    </w:p>
    <w:p w:rsidR="00D00F8C" w:rsidRPr="0088494A" w:rsidRDefault="00D00F8C" w:rsidP="00111E26">
      <w:pPr>
        <w:ind w:right="636"/>
        <w:jc w:val="both"/>
        <w:rPr>
          <w:rFonts w:ascii="Arial" w:hAnsi="Arial" w:cs="Arial"/>
          <w:sz w:val="24"/>
          <w:szCs w:val="24"/>
          <w:lang w:val="es-MX"/>
        </w:rPr>
      </w:pPr>
    </w:p>
    <w:p w:rsidR="00111E26" w:rsidRPr="0088494A" w:rsidRDefault="00111E26" w:rsidP="00111E26">
      <w:pPr>
        <w:ind w:left="567" w:right="636"/>
        <w:rPr>
          <w:rFonts w:ascii="Arial" w:hAnsi="Arial" w:cs="Arial"/>
          <w:sz w:val="24"/>
          <w:szCs w:val="24"/>
          <w:lang w:val="es-MX"/>
        </w:rPr>
      </w:pPr>
    </w:p>
    <w:p w:rsidR="00111E26" w:rsidRPr="0088494A" w:rsidRDefault="00111E26" w:rsidP="00111E26">
      <w:pPr>
        <w:ind w:left="426" w:right="636"/>
        <w:jc w:val="both"/>
        <w:rPr>
          <w:rFonts w:ascii="Arial" w:hAnsi="Arial" w:cs="Arial"/>
          <w:sz w:val="24"/>
          <w:szCs w:val="24"/>
        </w:rPr>
      </w:pPr>
      <w:r w:rsidRPr="0088494A">
        <w:rPr>
          <w:rFonts w:ascii="Arial" w:hAnsi="Arial" w:cs="Arial"/>
          <w:i/>
          <w:iCs/>
          <w:sz w:val="24"/>
          <w:szCs w:val="24"/>
        </w:rPr>
        <w:t xml:space="preserve">“Archivo definitivo: En los casos de terminación del proceso disciplinario previstos en el Artículo 73 y en el evento consagrado en el inciso 3° del Artículo 156 de este código, procederá el archivo definitivo de la investigación. Tal decisión hará tránsito a cosa juzgada”.  </w:t>
      </w:r>
      <w:r w:rsidRPr="0088494A">
        <w:rPr>
          <w:rFonts w:ascii="Arial" w:hAnsi="Arial" w:cs="Arial"/>
          <w:sz w:val="24"/>
          <w:szCs w:val="24"/>
        </w:rPr>
        <w:t>(Resaltar las causales que sean aplicables)</w:t>
      </w:r>
    </w:p>
    <w:p w:rsidR="00111E26" w:rsidRDefault="00111E26" w:rsidP="00111E26">
      <w:pPr>
        <w:rPr>
          <w:rFonts w:ascii="Arial" w:hAnsi="Arial" w:cs="Arial"/>
          <w:sz w:val="24"/>
          <w:szCs w:val="24"/>
        </w:rPr>
      </w:pPr>
    </w:p>
    <w:p w:rsidR="00D00F8C" w:rsidRPr="0088494A" w:rsidRDefault="00D00F8C" w:rsidP="00111E26">
      <w:pPr>
        <w:rPr>
          <w:rFonts w:ascii="Arial" w:hAnsi="Arial" w:cs="Arial"/>
          <w:sz w:val="24"/>
          <w:szCs w:val="24"/>
        </w:rPr>
      </w:pPr>
    </w:p>
    <w:p w:rsidR="00CF7E75" w:rsidRPr="00034C47" w:rsidRDefault="00CF7E75" w:rsidP="00CF7E75">
      <w:pPr>
        <w:ind w:right="142"/>
        <w:jc w:val="both"/>
        <w:rPr>
          <w:rFonts w:ascii="Arial" w:hAnsi="Arial" w:cs="Arial"/>
          <w:iCs/>
          <w:sz w:val="24"/>
          <w:szCs w:val="24"/>
          <w:lang w:val="es-ES_tradnl"/>
        </w:rPr>
      </w:pPr>
      <w:r w:rsidRPr="00675A24">
        <w:rPr>
          <w:rFonts w:ascii="Arial" w:hAnsi="Arial" w:cs="Arial"/>
          <w:iCs/>
          <w:sz w:val="24"/>
          <w:szCs w:val="24"/>
          <w:lang w:val="es-ES_tradnl"/>
        </w:rPr>
        <w:t>P</w:t>
      </w:r>
      <w:r>
        <w:rPr>
          <w:rFonts w:ascii="Arial" w:hAnsi="Arial" w:cs="Arial"/>
          <w:iCs/>
          <w:sz w:val="24"/>
          <w:szCs w:val="24"/>
          <w:lang w:val="es-ES_tradnl"/>
        </w:rPr>
        <w:t xml:space="preserve">or lo expuesto y conforme a lo dispuesto en la Ley </w:t>
      </w:r>
      <w:r w:rsidRPr="00675A24">
        <w:rPr>
          <w:rFonts w:ascii="Arial" w:hAnsi="Arial" w:cs="Arial"/>
          <w:iCs/>
          <w:sz w:val="24"/>
          <w:szCs w:val="24"/>
          <w:lang w:val="es-ES_tradnl"/>
        </w:rPr>
        <w:t>734 de 2002, la Secretaria General, en uso de sus atribuciones legales,</w:t>
      </w:r>
    </w:p>
    <w:p w:rsidR="00111E26" w:rsidRPr="00CF7E75" w:rsidRDefault="00111E26" w:rsidP="00111E26">
      <w:pPr>
        <w:jc w:val="center"/>
        <w:rPr>
          <w:rFonts w:ascii="Arial" w:hAnsi="Arial" w:cs="Arial"/>
          <w:b/>
          <w:bCs/>
          <w:sz w:val="24"/>
          <w:szCs w:val="24"/>
          <w:lang w:val="es-ES_tradnl"/>
        </w:rPr>
      </w:pPr>
    </w:p>
    <w:p w:rsidR="00111E26" w:rsidRPr="0088494A" w:rsidRDefault="00111E26" w:rsidP="00111E26">
      <w:pPr>
        <w:jc w:val="center"/>
        <w:rPr>
          <w:rFonts w:ascii="Arial" w:hAnsi="Arial" w:cs="Arial"/>
          <w:b/>
          <w:bCs/>
          <w:sz w:val="24"/>
          <w:szCs w:val="24"/>
          <w:lang w:val="es-MX"/>
        </w:rPr>
      </w:pPr>
      <w:r w:rsidRPr="0088494A">
        <w:rPr>
          <w:rFonts w:ascii="Arial" w:hAnsi="Arial" w:cs="Arial"/>
          <w:b/>
          <w:bCs/>
          <w:sz w:val="24"/>
          <w:szCs w:val="24"/>
          <w:lang w:val="es-MX"/>
        </w:rPr>
        <w:t>RESUELVE</w:t>
      </w:r>
    </w:p>
    <w:p w:rsidR="00111E26" w:rsidRPr="0088494A" w:rsidRDefault="00111E26" w:rsidP="00111E26">
      <w:pPr>
        <w:rPr>
          <w:rFonts w:ascii="Arial" w:hAnsi="Arial" w:cs="Arial"/>
          <w:b/>
          <w:bCs/>
          <w:sz w:val="24"/>
          <w:szCs w:val="24"/>
        </w:rPr>
      </w:pPr>
    </w:p>
    <w:p w:rsidR="00111E26" w:rsidRPr="0088494A" w:rsidRDefault="00111E26" w:rsidP="00111E26">
      <w:pPr>
        <w:jc w:val="both"/>
        <w:rPr>
          <w:rFonts w:ascii="Arial" w:hAnsi="Arial" w:cs="Arial"/>
          <w:b/>
          <w:bCs/>
          <w:sz w:val="24"/>
          <w:szCs w:val="24"/>
        </w:rPr>
      </w:pPr>
      <w:r w:rsidRPr="0088494A">
        <w:rPr>
          <w:rFonts w:ascii="Arial" w:hAnsi="Arial" w:cs="Arial"/>
          <w:b/>
          <w:bCs/>
          <w:sz w:val="24"/>
          <w:szCs w:val="24"/>
        </w:rPr>
        <w:t>PRIMERO: Declarar la terminación</w:t>
      </w:r>
      <w:r w:rsidRPr="0088494A">
        <w:rPr>
          <w:rFonts w:ascii="Arial" w:hAnsi="Arial" w:cs="Arial"/>
          <w:b/>
          <w:sz w:val="24"/>
          <w:szCs w:val="24"/>
        </w:rPr>
        <w:t xml:space="preserve"> del proceso disciplinario</w:t>
      </w:r>
      <w:r w:rsidR="007C5B5B" w:rsidRPr="0088494A">
        <w:rPr>
          <w:rFonts w:ascii="Arial" w:hAnsi="Arial" w:cs="Arial"/>
          <w:b/>
          <w:sz w:val="24"/>
          <w:szCs w:val="24"/>
        </w:rPr>
        <w:t xml:space="preserve"> </w:t>
      </w:r>
      <w:r w:rsidRPr="0088494A">
        <w:rPr>
          <w:rFonts w:ascii="Arial" w:hAnsi="Arial" w:cs="Arial"/>
          <w:sz w:val="24"/>
          <w:szCs w:val="24"/>
        </w:rPr>
        <w:t xml:space="preserve">adelantado en contra de _____________________ y radicado bajo el número ______ siguiendo lo expuesto en la parte motiva de esta providencia. </w:t>
      </w:r>
      <w:r w:rsidRPr="0088494A">
        <w:rPr>
          <w:rFonts w:ascii="Arial" w:hAnsi="Arial" w:cs="Arial"/>
          <w:b/>
          <w:bCs/>
          <w:sz w:val="24"/>
          <w:szCs w:val="24"/>
        </w:rPr>
        <w:t> </w:t>
      </w:r>
      <w:r w:rsidRPr="0088494A">
        <w:rPr>
          <w:rFonts w:ascii="Arial" w:hAnsi="Arial" w:cs="Arial"/>
          <w:sz w:val="24"/>
          <w:szCs w:val="24"/>
        </w:rPr>
        <w:t xml:space="preserve">Como consecuencia de lo anterior, se dispone el </w:t>
      </w:r>
      <w:r w:rsidRPr="0088494A">
        <w:rPr>
          <w:rFonts w:ascii="Arial" w:hAnsi="Arial" w:cs="Arial"/>
          <w:bCs/>
          <w:sz w:val="24"/>
          <w:szCs w:val="24"/>
        </w:rPr>
        <w:t>archivo definitivo</w:t>
      </w:r>
      <w:r w:rsidRPr="0088494A">
        <w:rPr>
          <w:rFonts w:ascii="Arial" w:hAnsi="Arial" w:cs="Arial"/>
          <w:sz w:val="24"/>
          <w:szCs w:val="24"/>
        </w:rPr>
        <w:t> de las presentes diligencias disciplinarias.</w:t>
      </w:r>
    </w:p>
    <w:p w:rsidR="00111E26" w:rsidRPr="0088494A" w:rsidRDefault="00111E26" w:rsidP="00111E26">
      <w:pPr>
        <w:jc w:val="both"/>
        <w:rPr>
          <w:rFonts w:ascii="Arial" w:hAnsi="Arial" w:cs="Arial"/>
          <w:b/>
          <w:bCs/>
          <w:snapToGrid w:val="0"/>
          <w:sz w:val="24"/>
          <w:szCs w:val="24"/>
        </w:rPr>
      </w:pPr>
    </w:p>
    <w:p w:rsidR="00111E26" w:rsidRPr="0088494A" w:rsidRDefault="00111E26" w:rsidP="00111E26">
      <w:pPr>
        <w:jc w:val="both"/>
        <w:rPr>
          <w:rFonts w:ascii="Arial" w:hAnsi="Arial" w:cs="Arial"/>
          <w:b/>
          <w:bCs/>
          <w:snapToGrid w:val="0"/>
          <w:sz w:val="24"/>
          <w:szCs w:val="24"/>
        </w:rPr>
      </w:pPr>
      <w:proofErr w:type="spellStart"/>
      <w:r w:rsidRPr="0088494A">
        <w:rPr>
          <w:rFonts w:ascii="Arial" w:hAnsi="Arial" w:cs="Arial"/>
          <w:b/>
          <w:bCs/>
          <w:snapToGrid w:val="0"/>
          <w:sz w:val="24"/>
          <w:szCs w:val="24"/>
        </w:rPr>
        <w:t>Ó</w:t>
      </w:r>
      <w:proofErr w:type="spellEnd"/>
    </w:p>
    <w:p w:rsidR="00111E26" w:rsidRPr="0088494A" w:rsidRDefault="00111E26" w:rsidP="00111E26">
      <w:pPr>
        <w:jc w:val="both"/>
        <w:rPr>
          <w:rFonts w:ascii="Arial" w:hAnsi="Arial" w:cs="Arial"/>
          <w:b/>
          <w:bCs/>
          <w:snapToGrid w:val="0"/>
          <w:sz w:val="24"/>
          <w:szCs w:val="24"/>
        </w:rPr>
      </w:pPr>
    </w:p>
    <w:p w:rsidR="00111E26" w:rsidRPr="0088494A" w:rsidRDefault="00111E26" w:rsidP="00111E26">
      <w:pPr>
        <w:jc w:val="both"/>
        <w:rPr>
          <w:rFonts w:ascii="Arial" w:hAnsi="Arial" w:cs="Arial"/>
          <w:b/>
          <w:bCs/>
          <w:snapToGrid w:val="0"/>
          <w:sz w:val="24"/>
          <w:szCs w:val="24"/>
        </w:rPr>
      </w:pPr>
      <w:r w:rsidRPr="0088494A">
        <w:rPr>
          <w:rFonts w:ascii="Arial" w:hAnsi="Arial" w:cs="Arial"/>
          <w:b/>
          <w:bCs/>
          <w:snapToGrid w:val="0"/>
          <w:sz w:val="24"/>
          <w:szCs w:val="24"/>
        </w:rPr>
        <w:lastRenderedPageBreak/>
        <w:t xml:space="preserve">PRIMERO: Ordenar el archivo definitivo </w:t>
      </w:r>
      <w:r w:rsidRPr="0088494A">
        <w:rPr>
          <w:rFonts w:ascii="Arial" w:hAnsi="Arial" w:cs="Arial"/>
          <w:b/>
          <w:sz w:val="24"/>
          <w:szCs w:val="24"/>
        </w:rPr>
        <w:t>del proceso disciplinario</w:t>
      </w:r>
      <w:r w:rsidR="007C5B5B" w:rsidRPr="0088494A">
        <w:rPr>
          <w:rFonts w:ascii="Arial" w:hAnsi="Arial" w:cs="Arial"/>
          <w:b/>
          <w:sz w:val="24"/>
          <w:szCs w:val="24"/>
        </w:rPr>
        <w:t xml:space="preserve"> </w:t>
      </w:r>
      <w:r w:rsidRPr="0088494A">
        <w:rPr>
          <w:rFonts w:ascii="Arial" w:hAnsi="Arial" w:cs="Arial"/>
          <w:sz w:val="24"/>
          <w:szCs w:val="24"/>
        </w:rPr>
        <w:t>adelantado contra ___________________ y radicado bajo el número ____ siguiendo lo expuesto en la parte motiva de esta providencia.</w:t>
      </w:r>
    </w:p>
    <w:p w:rsidR="00111E26" w:rsidRPr="0088494A" w:rsidRDefault="00111E26" w:rsidP="00111E26">
      <w:pPr>
        <w:jc w:val="both"/>
        <w:rPr>
          <w:rFonts w:ascii="Arial" w:hAnsi="Arial" w:cs="Arial"/>
          <w:b/>
          <w:bCs/>
          <w:snapToGrid w:val="0"/>
          <w:sz w:val="24"/>
          <w:szCs w:val="24"/>
        </w:rPr>
      </w:pPr>
    </w:p>
    <w:p w:rsidR="00111E26" w:rsidRPr="0088494A" w:rsidRDefault="00111E26" w:rsidP="00111E26">
      <w:pPr>
        <w:jc w:val="both"/>
        <w:rPr>
          <w:rFonts w:ascii="Arial" w:hAnsi="Arial" w:cs="Arial"/>
          <w:color w:val="000000"/>
          <w:sz w:val="24"/>
          <w:szCs w:val="24"/>
        </w:rPr>
      </w:pPr>
      <w:r w:rsidRPr="0088494A">
        <w:rPr>
          <w:rFonts w:ascii="Arial" w:hAnsi="Arial" w:cs="Arial"/>
          <w:b/>
          <w:bCs/>
          <w:color w:val="000000"/>
          <w:sz w:val="24"/>
          <w:szCs w:val="24"/>
        </w:rPr>
        <w:t xml:space="preserve">SEGUNDO: </w:t>
      </w:r>
      <w:r w:rsidRPr="0088494A">
        <w:rPr>
          <w:rFonts w:ascii="Arial" w:hAnsi="Arial" w:cs="Arial"/>
          <w:bCs/>
          <w:color w:val="000000"/>
          <w:sz w:val="24"/>
          <w:szCs w:val="24"/>
        </w:rPr>
        <w:t>Notificar</w:t>
      </w:r>
      <w:r w:rsidRPr="0088494A">
        <w:rPr>
          <w:rFonts w:ascii="Arial" w:hAnsi="Arial" w:cs="Arial"/>
          <w:color w:val="000000"/>
          <w:sz w:val="24"/>
          <w:szCs w:val="24"/>
        </w:rPr>
        <w:t xml:space="preserve"> el contenido de esta providencia a __</w:t>
      </w:r>
      <w:r w:rsidR="009D0951">
        <w:rPr>
          <w:rFonts w:ascii="Arial" w:hAnsi="Arial" w:cs="Arial"/>
          <w:color w:val="000000"/>
          <w:sz w:val="24"/>
          <w:szCs w:val="24"/>
        </w:rPr>
        <w:t>____________</w:t>
      </w:r>
      <w:r w:rsidRPr="0088494A">
        <w:rPr>
          <w:rFonts w:ascii="Arial" w:hAnsi="Arial" w:cs="Arial"/>
          <w:color w:val="000000"/>
          <w:sz w:val="24"/>
          <w:szCs w:val="24"/>
        </w:rPr>
        <w:t>____, identificado con la cédula de ciudadanía número __________ (</w:t>
      </w:r>
      <w:r w:rsidR="00141AA7" w:rsidRPr="0088494A">
        <w:rPr>
          <w:rFonts w:ascii="Arial" w:hAnsi="Arial" w:cs="Arial"/>
          <w:color w:val="000000"/>
          <w:sz w:val="24"/>
          <w:szCs w:val="24"/>
        </w:rPr>
        <w:t>Si tiene apoderado identificar plenamente al abogado defensor</w:t>
      </w:r>
      <w:r w:rsidR="009A25BA" w:rsidRPr="0088494A">
        <w:rPr>
          <w:rFonts w:ascii="Arial" w:hAnsi="Arial" w:cs="Arial"/>
          <w:color w:val="000000"/>
          <w:sz w:val="24"/>
          <w:szCs w:val="24"/>
        </w:rPr>
        <w:t>)</w:t>
      </w:r>
      <w:r w:rsidR="009A25BA" w:rsidRPr="0088494A">
        <w:rPr>
          <w:rFonts w:ascii="Arial" w:hAnsi="Arial" w:cs="Arial"/>
          <w:snapToGrid w:val="0"/>
          <w:sz w:val="24"/>
          <w:szCs w:val="24"/>
        </w:rPr>
        <w:t xml:space="preserve"> de</w:t>
      </w:r>
      <w:r w:rsidRPr="0088494A">
        <w:rPr>
          <w:rFonts w:ascii="Arial" w:hAnsi="Arial" w:cs="Arial"/>
          <w:snapToGrid w:val="0"/>
          <w:sz w:val="24"/>
          <w:szCs w:val="24"/>
        </w:rPr>
        <w:t xml:space="preserve"> conformidad con los Artículos 103 y 105 de la ley 734 de 2002.</w:t>
      </w:r>
    </w:p>
    <w:p w:rsidR="00111E26" w:rsidRPr="0088494A" w:rsidRDefault="00111E26" w:rsidP="00111E26">
      <w:pPr>
        <w:jc w:val="both"/>
        <w:rPr>
          <w:rFonts w:ascii="Arial" w:hAnsi="Arial" w:cs="Arial"/>
          <w:color w:val="000000"/>
          <w:sz w:val="24"/>
          <w:szCs w:val="24"/>
        </w:rPr>
      </w:pPr>
    </w:p>
    <w:p w:rsidR="00111E26" w:rsidRPr="0088494A" w:rsidRDefault="00111E26" w:rsidP="00111E26">
      <w:pPr>
        <w:jc w:val="both"/>
        <w:rPr>
          <w:rFonts w:ascii="Arial" w:hAnsi="Arial" w:cs="Arial"/>
          <w:sz w:val="24"/>
          <w:szCs w:val="24"/>
        </w:rPr>
      </w:pPr>
      <w:r w:rsidRPr="0088494A">
        <w:rPr>
          <w:rFonts w:ascii="Arial" w:hAnsi="Arial" w:cs="Arial"/>
          <w:b/>
          <w:bCs/>
          <w:sz w:val="24"/>
          <w:szCs w:val="24"/>
        </w:rPr>
        <w:t xml:space="preserve">TERCERO: </w:t>
      </w:r>
      <w:r w:rsidRPr="0088494A">
        <w:rPr>
          <w:rFonts w:ascii="Arial" w:hAnsi="Arial" w:cs="Arial"/>
          <w:sz w:val="24"/>
          <w:szCs w:val="24"/>
        </w:rPr>
        <w:t>No dar aplicación a lo estipulado en los Artículos 90 parágrafo y 109 de la Ley 734 de 2002, por ser el presente proceso disciplinario originado en un informe.</w:t>
      </w:r>
    </w:p>
    <w:p w:rsidR="00111E26" w:rsidRPr="0088494A" w:rsidRDefault="00111E26" w:rsidP="00111E26">
      <w:pPr>
        <w:jc w:val="both"/>
        <w:rPr>
          <w:rFonts w:ascii="Arial" w:hAnsi="Arial" w:cs="Arial"/>
          <w:b/>
          <w:bCs/>
          <w:sz w:val="24"/>
          <w:szCs w:val="24"/>
        </w:rPr>
      </w:pPr>
    </w:p>
    <w:p w:rsidR="00111E26" w:rsidRPr="0088494A" w:rsidRDefault="00111E26" w:rsidP="00111E26">
      <w:pPr>
        <w:jc w:val="both"/>
        <w:rPr>
          <w:rFonts w:ascii="Arial" w:hAnsi="Arial" w:cs="Arial"/>
          <w:b/>
          <w:bCs/>
          <w:sz w:val="24"/>
          <w:szCs w:val="24"/>
        </w:rPr>
      </w:pPr>
      <w:proofErr w:type="spellStart"/>
      <w:r w:rsidRPr="0088494A">
        <w:rPr>
          <w:rFonts w:ascii="Arial" w:hAnsi="Arial" w:cs="Arial"/>
          <w:b/>
          <w:bCs/>
          <w:sz w:val="24"/>
          <w:szCs w:val="24"/>
        </w:rPr>
        <w:t>Ó</w:t>
      </w:r>
      <w:proofErr w:type="spellEnd"/>
    </w:p>
    <w:p w:rsidR="00111E26" w:rsidRPr="0088494A" w:rsidRDefault="00111E26" w:rsidP="00111E26">
      <w:pPr>
        <w:jc w:val="both"/>
        <w:rPr>
          <w:rFonts w:ascii="Arial" w:hAnsi="Arial" w:cs="Arial"/>
          <w:b/>
          <w:bCs/>
          <w:sz w:val="24"/>
          <w:szCs w:val="24"/>
        </w:rPr>
      </w:pPr>
    </w:p>
    <w:p w:rsidR="00111E26" w:rsidRPr="0088494A" w:rsidRDefault="00111E26" w:rsidP="00111E26">
      <w:pPr>
        <w:jc w:val="both"/>
        <w:rPr>
          <w:rFonts w:ascii="Arial" w:hAnsi="Arial" w:cs="Arial"/>
          <w:sz w:val="24"/>
          <w:szCs w:val="24"/>
        </w:rPr>
      </w:pPr>
      <w:r w:rsidRPr="0088494A">
        <w:rPr>
          <w:rFonts w:ascii="Arial" w:hAnsi="Arial" w:cs="Arial"/>
          <w:b/>
          <w:bCs/>
          <w:sz w:val="24"/>
          <w:szCs w:val="24"/>
        </w:rPr>
        <w:t xml:space="preserve">TERCERO: </w:t>
      </w:r>
      <w:r w:rsidRPr="0088494A">
        <w:rPr>
          <w:rFonts w:ascii="Arial" w:hAnsi="Arial" w:cs="Arial"/>
          <w:bCs/>
          <w:sz w:val="24"/>
          <w:szCs w:val="24"/>
        </w:rPr>
        <w:t>Comunicar</w:t>
      </w:r>
      <w:r w:rsidR="00667DCE" w:rsidRPr="0088494A">
        <w:rPr>
          <w:rFonts w:ascii="Arial" w:hAnsi="Arial" w:cs="Arial"/>
          <w:bCs/>
          <w:sz w:val="24"/>
          <w:szCs w:val="24"/>
        </w:rPr>
        <w:t xml:space="preserve"> </w:t>
      </w:r>
      <w:r w:rsidRPr="0088494A">
        <w:rPr>
          <w:rFonts w:ascii="Arial" w:hAnsi="Arial" w:cs="Arial"/>
          <w:sz w:val="24"/>
          <w:szCs w:val="24"/>
        </w:rPr>
        <w:t>el contenido de la presente decisión a _________________, en su calidad de quejoso dentro de esta causa disciplinaria, siguiendo el texto del Artículo 109 de la Ley 734 de 2002.</w:t>
      </w:r>
    </w:p>
    <w:p w:rsidR="00111E26" w:rsidRPr="0088494A" w:rsidRDefault="00111E26" w:rsidP="00111E26">
      <w:pPr>
        <w:jc w:val="center"/>
        <w:rPr>
          <w:rFonts w:ascii="Arial" w:hAnsi="Arial" w:cs="Arial"/>
          <w:b/>
          <w:bCs/>
          <w:sz w:val="24"/>
          <w:szCs w:val="24"/>
        </w:rPr>
      </w:pPr>
    </w:p>
    <w:p w:rsidR="00111E26" w:rsidRPr="0088494A" w:rsidRDefault="00111E26" w:rsidP="00111E26">
      <w:pPr>
        <w:jc w:val="both"/>
        <w:rPr>
          <w:rFonts w:ascii="Arial" w:hAnsi="Arial" w:cs="Arial"/>
          <w:sz w:val="24"/>
          <w:szCs w:val="24"/>
        </w:rPr>
      </w:pPr>
      <w:r w:rsidRPr="0088494A">
        <w:rPr>
          <w:rFonts w:ascii="Arial" w:hAnsi="Arial" w:cs="Arial"/>
          <w:b/>
          <w:bCs/>
          <w:sz w:val="24"/>
          <w:szCs w:val="24"/>
        </w:rPr>
        <w:t>CUARTO: </w:t>
      </w:r>
      <w:r w:rsidRPr="0088494A">
        <w:rPr>
          <w:rFonts w:ascii="Arial" w:hAnsi="Arial" w:cs="Arial"/>
          <w:bCs/>
          <w:sz w:val="24"/>
          <w:szCs w:val="24"/>
        </w:rPr>
        <w:t>Contra</w:t>
      </w:r>
      <w:r w:rsidRPr="0088494A">
        <w:rPr>
          <w:rFonts w:ascii="Arial" w:hAnsi="Arial" w:cs="Arial"/>
          <w:sz w:val="24"/>
          <w:szCs w:val="24"/>
        </w:rPr>
        <w:t xml:space="preserve"> la presente decisión procede el recurso de Apelación según lo establecido en los Artículos 111, 112 y 115 de la Ley 734 de 2002, el cual se podrá interponer desde la fecha de expedición de la respectiva decisión y hasta el vencimiento de los tres (3) días siguientes a la última notificación.</w:t>
      </w:r>
    </w:p>
    <w:p w:rsidR="00111E26" w:rsidRPr="0088494A" w:rsidRDefault="00111E26" w:rsidP="00111E26">
      <w:pPr>
        <w:pStyle w:val="Textoindependiente2"/>
        <w:ind w:right="51"/>
        <w:rPr>
          <w:b/>
          <w:sz w:val="24"/>
          <w:szCs w:val="24"/>
        </w:rPr>
      </w:pPr>
    </w:p>
    <w:p w:rsidR="00111E26" w:rsidRPr="0088494A" w:rsidRDefault="00111E26" w:rsidP="00111E26">
      <w:pPr>
        <w:jc w:val="both"/>
        <w:rPr>
          <w:rFonts w:ascii="Arial" w:hAnsi="Arial" w:cs="Arial"/>
          <w:sz w:val="24"/>
          <w:szCs w:val="24"/>
        </w:rPr>
      </w:pPr>
      <w:r w:rsidRPr="0088494A">
        <w:rPr>
          <w:rFonts w:ascii="Arial" w:hAnsi="Arial" w:cs="Arial"/>
          <w:b/>
          <w:bCs/>
          <w:sz w:val="24"/>
          <w:szCs w:val="24"/>
        </w:rPr>
        <w:t xml:space="preserve">CUARTO: </w:t>
      </w:r>
      <w:r w:rsidRPr="0088494A">
        <w:rPr>
          <w:rFonts w:ascii="Arial" w:hAnsi="Arial" w:cs="Arial"/>
          <w:bCs/>
          <w:sz w:val="24"/>
          <w:szCs w:val="24"/>
        </w:rPr>
        <w:t>Comunicar</w:t>
      </w:r>
      <w:r w:rsidR="00E64BD7">
        <w:rPr>
          <w:rFonts w:ascii="Arial" w:hAnsi="Arial" w:cs="Arial"/>
          <w:bCs/>
          <w:sz w:val="24"/>
          <w:szCs w:val="24"/>
        </w:rPr>
        <w:t xml:space="preserve"> </w:t>
      </w:r>
      <w:r w:rsidRPr="0088494A">
        <w:rPr>
          <w:rFonts w:ascii="Arial" w:hAnsi="Arial" w:cs="Arial"/>
          <w:sz w:val="24"/>
          <w:szCs w:val="24"/>
        </w:rPr>
        <w:t>la presente decisión, una vez en firme, a la División de Registro y Control de la Procuraduría General de la Nación.</w:t>
      </w:r>
      <w:r w:rsidR="009E6FE3" w:rsidRPr="0088494A">
        <w:rPr>
          <w:rFonts w:ascii="Arial" w:hAnsi="Arial" w:cs="Arial"/>
          <w:sz w:val="24"/>
          <w:szCs w:val="24"/>
        </w:rPr>
        <w:t xml:space="preserve"> </w:t>
      </w:r>
      <w:r w:rsidRPr="0088494A">
        <w:rPr>
          <w:rFonts w:ascii="Arial" w:hAnsi="Arial" w:cs="Arial"/>
          <w:bCs/>
          <w:sz w:val="24"/>
          <w:szCs w:val="24"/>
        </w:rPr>
        <w:t>(</w:t>
      </w:r>
      <w:r w:rsidR="00141AA7" w:rsidRPr="0088494A">
        <w:rPr>
          <w:rFonts w:ascii="Arial" w:hAnsi="Arial" w:cs="Arial"/>
          <w:bCs/>
          <w:sz w:val="24"/>
          <w:szCs w:val="24"/>
        </w:rPr>
        <w:t>…</w:t>
      </w:r>
      <w:r w:rsidRPr="0088494A">
        <w:rPr>
          <w:rFonts w:ascii="Arial" w:hAnsi="Arial" w:cs="Arial"/>
          <w:bCs/>
          <w:sz w:val="24"/>
          <w:szCs w:val="24"/>
        </w:rPr>
        <w:t>En caso de estar el proceso en etapa investigativa</w:t>
      </w:r>
      <w:r w:rsidR="00141AA7" w:rsidRPr="0088494A">
        <w:rPr>
          <w:rFonts w:ascii="Arial" w:hAnsi="Arial" w:cs="Arial"/>
          <w:bCs/>
          <w:sz w:val="24"/>
          <w:szCs w:val="24"/>
        </w:rPr>
        <w:t>…</w:t>
      </w:r>
      <w:r w:rsidRPr="0088494A">
        <w:rPr>
          <w:rFonts w:ascii="Arial" w:hAnsi="Arial" w:cs="Arial"/>
          <w:bCs/>
          <w:sz w:val="24"/>
          <w:szCs w:val="24"/>
        </w:rPr>
        <w:t>)</w:t>
      </w:r>
    </w:p>
    <w:p w:rsidR="00111E26" w:rsidRPr="0088494A" w:rsidRDefault="00111E26" w:rsidP="00111E26">
      <w:pPr>
        <w:pStyle w:val="Textoindependiente2"/>
        <w:ind w:right="51"/>
        <w:rPr>
          <w:bCs/>
          <w:sz w:val="24"/>
          <w:szCs w:val="24"/>
          <w:lang w:val="es-MX"/>
        </w:rPr>
      </w:pPr>
    </w:p>
    <w:p w:rsidR="00390A6E" w:rsidRPr="002D0E3A" w:rsidRDefault="002D0E3A" w:rsidP="00390A6E">
      <w:pPr>
        <w:jc w:val="both"/>
        <w:rPr>
          <w:rFonts w:ascii="Arial" w:hAnsi="Arial" w:cs="Arial"/>
          <w:sz w:val="24"/>
          <w:szCs w:val="24"/>
        </w:rPr>
      </w:pPr>
      <w:r w:rsidRPr="002D0E3A">
        <w:rPr>
          <w:rFonts w:ascii="Arial" w:hAnsi="Arial" w:cs="Arial"/>
          <w:b/>
          <w:bCs/>
          <w:sz w:val="24"/>
          <w:szCs w:val="24"/>
        </w:rPr>
        <w:t>QUINTO</w:t>
      </w:r>
      <w:r w:rsidR="00EA2EA5" w:rsidRPr="002D0E3A">
        <w:rPr>
          <w:rFonts w:ascii="Arial" w:hAnsi="Arial" w:cs="Arial"/>
          <w:b/>
          <w:bCs/>
          <w:sz w:val="24"/>
          <w:szCs w:val="24"/>
        </w:rPr>
        <w:t>:</w:t>
      </w:r>
      <w:r w:rsidR="00EA2EA5" w:rsidRPr="002D0E3A">
        <w:rPr>
          <w:rFonts w:ascii="Arial" w:hAnsi="Arial" w:cs="Arial"/>
          <w:bCs/>
          <w:sz w:val="24"/>
          <w:szCs w:val="24"/>
        </w:rPr>
        <w:t xml:space="preserve"> </w:t>
      </w:r>
      <w:r w:rsidR="00390A6E" w:rsidRPr="002D0E3A">
        <w:rPr>
          <w:rFonts w:ascii="Arial" w:hAnsi="Arial" w:cs="Arial"/>
          <w:sz w:val="24"/>
          <w:szCs w:val="24"/>
        </w:rPr>
        <w:t>Librar por parte de la Secretaría del Grupo de Control Interno Disciplinario, las comunicaciones, informaciones y notificaciones a que haya lugar.</w:t>
      </w:r>
    </w:p>
    <w:p w:rsidR="00EA2EA5" w:rsidRPr="00390A6E" w:rsidRDefault="00EA2EA5" w:rsidP="00EA2EA5">
      <w:pPr>
        <w:pStyle w:val="Textoindependiente2"/>
        <w:ind w:right="51"/>
        <w:rPr>
          <w:sz w:val="24"/>
          <w:szCs w:val="24"/>
        </w:rPr>
      </w:pPr>
    </w:p>
    <w:p w:rsidR="00EA2EA5" w:rsidRPr="0088494A" w:rsidRDefault="00EA2EA5" w:rsidP="00EA2EA5">
      <w:pPr>
        <w:jc w:val="both"/>
        <w:rPr>
          <w:rFonts w:ascii="Arial" w:hAnsi="Arial" w:cs="Arial"/>
          <w:sz w:val="24"/>
          <w:szCs w:val="24"/>
          <w:lang w:val="es-MX"/>
        </w:rPr>
      </w:pPr>
    </w:p>
    <w:p w:rsidR="00EA2EA5" w:rsidRPr="0088494A" w:rsidRDefault="00EA2EA5" w:rsidP="00EA2EA5">
      <w:pPr>
        <w:pStyle w:val="Textoindependiente3"/>
        <w:rPr>
          <w:rFonts w:ascii="Arial" w:hAnsi="Arial" w:cs="Arial"/>
          <w:sz w:val="24"/>
          <w:szCs w:val="24"/>
        </w:rPr>
      </w:pPr>
    </w:p>
    <w:p w:rsidR="00EA2EA5" w:rsidRPr="0088494A" w:rsidRDefault="00EA2EA5" w:rsidP="00EA2EA5">
      <w:pPr>
        <w:jc w:val="center"/>
        <w:rPr>
          <w:rFonts w:ascii="Arial" w:hAnsi="Arial" w:cs="Arial"/>
          <w:b/>
          <w:sz w:val="24"/>
          <w:szCs w:val="24"/>
        </w:rPr>
      </w:pPr>
      <w:r w:rsidRPr="0088494A">
        <w:rPr>
          <w:rFonts w:ascii="Arial" w:hAnsi="Arial" w:cs="Arial"/>
          <w:b/>
          <w:sz w:val="24"/>
          <w:szCs w:val="24"/>
        </w:rPr>
        <w:t>COMUNÍQUESE, NOTIFÍQUESE Y CÚMPLASE,</w:t>
      </w:r>
    </w:p>
    <w:p w:rsidR="00EA2EA5" w:rsidRPr="0088494A" w:rsidRDefault="00EA2EA5" w:rsidP="00EA2EA5">
      <w:pPr>
        <w:rPr>
          <w:rFonts w:ascii="Arial" w:hAnsi="Arial" w:cs="Arial"/>
          <w:sz w:val="24"/>
          <w:szCs w:val="24"/>
        </w:rPr>
      </w:pPr>
    </w:p>
    <w:p w:rsidR="00EA2EA5" w:rsidRPr="0088494A" w:rsidRDefault="00EA2EA5" w:rsidP="00EA2EA5">
      <w:pPr>
        <w:jc w:val="center"/>
        <w:rPr>
          <w:rFonts w:ascii="Arial" w:hAnsi="Arial" w:cs="Arial"/>
          <w:b/>
          <w:sz w:val="24"/>
          <w:szCs w:val="24"/>
        </w:rPr>
      </w:pPr>
    </w:p>
    <w:p w:rsidR="00EA2EA5" w:rsidRPr="0088494A" w:rsidRDefault="00EA2EA5" w:rsidP="00EA2EA5">
      <w:pPr>
        <w:jc w:val="center"/>
        <w:rPr>
          <w:rFonts w:ascii="Arial" w:hAnsi="Arial" w:cs="Arial"/>
          <w:b/>
          <w:sz w:val="24"/>
          <w:szCs w:val="24"/>
        </w:rPr>
      </w:pPr>
    </w:p>
    <w:p w:rsidR="00EA2EA5" w:rsidRPr="0088494A" w:rsidRDefault="00EA2EA5" w:rsidP="00EA2EA5">
      <w:pPr>
        <w:jc w:val="center"/>
        <w:rPr>
          <w:rFonts w:ascii="Arial" w:hAnsi="Arial" w:cs="Arial"/>
          <w:b/>
          <w:sz w:val="24"/>
          <w:szCs w:val="24"/>
        </w:rPr>
      </w:pPr>
    </w:p>
    <w:p w:rsidR="00EA2EA5" w:rsidRPr="0088494A" w:rsidRDefault="00EA2EA5" w:rsidP="00EA2EA5">
      <w:pPr>
        <w:jc w:val="center"/>
        <w:rPr>
          <w:rFonts w:ascii="Arial" w:hAnsi="Arial" w:cs="Arial"/>
          <w:b/>
          <w:sz w:val="24"/>
          <w:szCs w:val="24"/>
        </w:rPr>
      </w:pPr>
      <w:r w:rsidRPr="0088494A">
        <w:rPr>
          <w:rFonts w:ascii="Arial" w:hAnsi="Arial" w:cs="Arial"/>
          <w:b/>
          <w:sz w:val="24"/>
          <w:szCs w:val="24"/>
        </w:rPr>
        <w:t>NOMBRE SECRETARIO (A) GENERAL</w:t>
      </w:r>
    </w:p>
    <w:p w:rsidR="00EA2EA5" w:rsidRDefault="00EA2EA5" w:rsidP="00EA2EA5">
      <w:pPr>
        <w:pStyle w:val="Ttulo2"/>
        <w:numPr>
          <w:ilvl w:val="0"/>
          <w:numId w:val="0"/>
        </w:numPr>
        <w:tabs>
          <w:tab w:val="left" w:pos="3960"/>
        </w:tabs>
        <w:ind w:left="576" w:hanging="576"/>
        <w:jc w:val="center"/>
        <w:rPr>
          <w:rFonts w:ascii="Arial" w:hAnsi="Arial"/>
          <w:b w:val="0"/>
          <w:sz w:val="24"/>
          <w:szCs w:val="24"/>
        </w:rPr>
      </w:pPr>
      <w:r w:rsidRPr="0088494A">
        <w:rPr>
          <w:rFonts w:ascii="Arial" w:hAnsi="Arial"/>
          <w:b w:val="0"/>
          <w:sz w:val="24"/>
          <w:szCs w:val="24"/>
        </w:rPr>
        <w:t>Secretario (a) General</w:t>
      </w:r>
    </w:p>
    <w:p w:rsidR="00B446AA" w:rsidRPr="00B446AA" w:rsidRDefault="00B446AA" w:rsidP="00B446AA"/>
    <w:p w:rsidR="00EA2EA5" w:rsidRPr="00D00F8C" w:rsidRDefault="00EA2EA5" w:rsidP="00EA2EA5">
      <w:pPr>
        <w:rPr>
          <w:rFonts w:ascii="Arial" w:hAnsi="Arial" w:cs="Arial"/>
          <w:sz w:val="14"/>
          <w:szCs w:val="14"/>
        </w:rPr>
      </w:pPr>
      <w:r w:rsidRPr="00D00F8C">
        <w:rPr>
          <w:rFonts w:ascii="Arial" w:hAnsi="Arial" w:cs="Arial"/>
          <w:sz w:val="14"/>
          <w:szCs w:val="14"/>
        </w:rPr>
        <w:t>Revisó:</w:t>
      </w:r>
    </w:p>
    <w:p w:rsidR="00EA2EA5" w:rsidRPr="00D00F8C" w:rsidRDefault="00EA2EA5" w:rsidP="00EA2EA5">
      <w:pPr>
        <w:rPr>
          <w:rFonts w:ascii="Arial" w:hAnsi="Arial" w:cs="Arial"/>
          <w:sz w:val="14"/>
          <w:szCs w:val="14"/>
        </w:rPr>
      </w:pPr>
      <w:r w:rsidRPr="00D00F8C">
        <w:rPr>
          <w:rFonts w:ascii="Arial" w:hAnsi="Arial" w:cs="Arial"/>
          <w:sz w:val="14"/>
          <w:szCs w:val="14"/>
        </w:rPr>
        <w:t>Proyectó:</w:t>
      </w:r>
    </w:p>
    <w:p w:rsidR="00EA2EA5" w:rsidRPr="00D00F8C" w:rsidRDefault="00EA2EA5" w:rsidP="00EA2EA5">
      <w:pPr>
        <w:rPr>
          <w:rFonts w:ascii="Arial" w:hAnsi="Arial" w:cs="Arial"/>
          <w:sz w:val="14"/>
          <w:szCs w:val="14"/>
        </w:rPr>
      </w:pPr>
      <w:r w:rsidRPr="00D00F8C">
        <w:rPr>
          <w:rFonts w:ascii="Arial" w:hAnsi="Arial" w:cs="Arial"/>
          <w:sz w:val="14"/>
          <w:szCs w:val="14"/>
        </w:rPr>
        <w:t>Expediente</w:t>
      </w:r>
    </w:p>
    <w:p w:rsidR="00EA2EA5" w:rsidRPr="00D00F8C" w:rsidRDefault="00EA2EA5" w:rsidP="00EA2EA5">
      <w:pPr>
        <w:rPr>
          <w:rFonts w:ascii="Arial" w:hAnsi="Arial" w:cs="Arial"/>
          <w:sz w:val="14"/>
          <w:szCs w:val="14"/>
        </w:rPr>
      </w:pPr>
      <w:r w:rsidRPr="00D00F8C">
        <w:rPr>
          <w:rFonts w:ascii="Arial" w:hAnsi="Arial" w:cs="Arial"/>
          <w:sz w:val="14"/>
          <w:szCs w:val="14"/>
        </w:rPr>
        <w:t>Fecha</w:t>
      </w:r>
    </w:p>
    <w:p w:rsidR="00EA2EA5" w:rsidRDefault="00EA2EA5" w:rsidP="00EA2EA5">
      <w:pPr>
        <w:pStyle w:val="Sinespaciado"/>
        <w:jc w:val="both"/>
        <w:rPr>
          <w:rFonts w:ascii="Arial" w:hAnsi="Arial" w:cs="Arial"/>
          <w:sz w:val="14"/>
          <w:szCs w:val="14"/>
        </w:rPr>
      </w:pPr>
    </w:p>
    <w:p w:rsidR="00B446AA" w:rsidRPr="00D00F8C" w:rsidRDefault="00B446AA" w:rsidP="00EA2EA5">
      <w:pPr>
        <w:pStyle w:val="Sinespaciado"/>
        <w:jc w:val="both"/>
        <w:rPr>
          <w:rFonts w:ascii="Arial" w:hAnsi="Arial" w:cs="Arial"/>
          <w:sz w:val="14"/>
          <w:szCs w:val="14"/>
        </w:rPr>
      </w:pPr>
    </w:p>
    <w:p w:rsidR="00653FF2" w:rsidRPr="0088494A" w:rsidRDefault="00B446AA" w:rsidP="00B446AA">
      <w:pPr>
        <w:pStyle w:val="Sinespaciado"/>
        <w:tabs>
          <w:tab w:val="left" w:pos="825"/>
        </w:tabs>
        <w:jc w:val="both"/>
        <w:rPr>
          <w:rFonts w:ascii="Arial" w:hAnsi="Arial" w:cs="Arial"/>
          <w:sz w:val="24"/>
          <w:szCs w:val="24"/>
        </w:rPr>
      </w:pPr>
      <w:bookmarkStart w:id="0" w:name="_GoBack"/>
      <w:bookmarkEnd w:id="0"/>
      <w:r>
        <w:rPr>
          <w:rFonts w:ascii="Arial" w:hAnsi="Arial" w:cs="Arial"/>
          <w:sz w:val="24"/>
          <w:szCs w:val="24"/>
        </w:rPr>
        <w:tab/>
      </w:r>
    </w:p>
    <w:sectPr w:rsidR="00653FF2" w:rsidRPr="0088494A" w:rsidSect="00285263">
      <w:headerReference w:type="default" r:id="rId7"/>
      <w:footerReference w:type="default" r:id="rId8"/>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9BF" w:rsidRDefault="00FE19BF">
      <w:r>
        <w:separator/>
      </w:r>
    </w:p>
  </w:endnote>
  <w:endnote w:type="continuationSeparator" w:id="0">
    <w:p w:rsidR="00FE19BF" w:rsidRDefault="00FE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3E" w:rsidRDefault="007F313E">
    <w:pPr>
      <w:pStyle w:val="Piedepgina"/>
      <w:rPr>
        <w:rFonts w:ascii="Arial" w:hAnsi="Arial"/>
        <w:color w:val="333333"/>
        <w:sz w:val="18"/>
        <w:szCs w:val="18"/>
      </w:rPr>
    </w:pPr>
    <w:r>
      <w:rPr>
        <w:rFonts w:ascii="Arial" w:hAnsi="Arial"/>
        <w:color w:val="333333"/>
        <w:sz w:val="18"/>
        <w:szCs w:val="18"/>
      </w:rPr>
      <w:t xml:space="preserve">Página </w:t>
    </w:r>
    <w:r w:rsidR="002110D4">
      <w:rPr>
        <w:rFonts w:ascii="Arial" w:hAnsi="Arial"/>
        <w:color w:val="333333"/>
        <w:sz w:val="18"/>
        <w:szCs w:val="18"/>
      </w:rPr>
      <w:fldChar w:fldCharType="begin"/>
    </w:r>
    <w:r>
      <w:rPr>
        <w:rFonts w:ascii="Arial" w:hAnsi="Arial"/>
        <w:color w:val="333333"/>
        <w:sz w:val="18"/>
        <w:szCs w:val="18"/>
      </w:rPr>
      <w:instrText xml:space="preserve"> PAGE </w:instrText>
    </w:r>
    <w:r w:rsidR="002110D4">
      <w:rPr>
        <w:rFonts w:ascii="Arial" w:hAnsi="Arial"/>
        <w:color w:val="333333"/>
        <w:sz w:val="18"/>
        <w:szCs w:val="18"/>
      </w:rPr>
      <w:fldChar w:fldCharType="separate"/>
    </w:r>
    <w:r w:rsidR="004010DA">
      <w:rPr>
        <w:rFonts w:ascii="Arial" w:hAnsi="Arial"/>
        <w:noProof/>
        <w:color w:val="333333"/>
        <w:sz w:val="18"/>
        <w:szCs w:val="18"/>
      </w:rPr>
      <w:t>3</w:t>
    </w:r>
    <w:r w:rsidR="002110D4">
      <w:rPr>
        <w:rFonts w:ascii="Arial" w:hAnsi="Arial"/>
        <w:color w:val="333333"/>
        <w:sz w:val="18"/>
        <w:szCs w:val="18"/>
      </w:rPr>
      <w:fldChar w:fldCharType="end"/>
    </w:r>
    <w:r>
      <w:rPr>
        <w:rFonts w:ascii="Arial" w:hAnsi="Arial"/>
        <w:color w:val="333333"/>
        <w:sz w:val="18"/>
        <w:szCs w:val="18"/>
      </w:rPr>
      <w:t xml:space="preserve"> de </w:t>
    </w:r>
    <w:r w:rsidR="002110D4">
      <w:rPr>
        <w:rFonts w:ascii="Arial" w:hAnsi="Arial"/>
        <w:color w:val="333333"/>
        <w:sz w:val="18"/>
        <w:szCs w:val="18"/>
      </w:rPr>
      <w:fldChar w:fldCharType="begin"/>
    </w:r>
    <w:r>
      <w:rPr>
        <w:rFonts w:ascii="Arial" w:hAnsi="Arial"/>
        <w:color w:val="333333"/>
        <w:sz w:val="18"/>
        <w:szCs w:val="18"/>
      </w:rPr>
      <w:instrText xml:space="preserve"> NUMPAGES </w:instrText>
    </w:r>
    <w:r w:rsidR="002110D4">
      <w:rPr>
        <w:rFonts w:ascii="Arial" w:hAnsi="Arial"/>
        <w:color w:val="333333"/>
        <w:sz w:val="18"/>
        <w:szCs w:val="18"/>
      </w:rPr>
      <w:fldChar w:fldCharType="separate"/>
    </w:r>
    <w:r w:rsidR="004010DA">
      <w:rPr>
        <w:rFonts w:ascii="Arial" w:hAnsi="Arial"/>
        <w:noProof/>
        <w:color w:val="333333"/>
        <w:sz w:val="18"/>
        <w:szCs w:val="18"/>
      </w:rPr>
      <w:t>3</w:t>
    </w:r>
    <w:r w:rsidR="002110D4">
      <w:rPr>
        <w:rFonts w:ascii="Arial" w:hAnsi="Arial"/>
        <w:color w:val="333333"/>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9BF" w:rsidRDefault="00FE19BF">
      <w:r>
        <w:separator/>
      </w:r>
    </w:p>
  </w:footnote>
  <w:footnote w:type="continuationSeparator" w:id="0">
    <w:p w:rsidR="00FE19BF" w:rsidRDefault="00FE1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3856"/>
      <w:gridCol w:w="2126"/>
    </w:tblGrid>
    <w:tr w:rsidR="008C54A1" w:rsidRPr="003C0EFC" w:rsidTr="00285263">
      <w:trPr>
        <w:cantSplit/>
        <w:trHeight w:val="558"/>
      </w:trPr>
      <w:tc>
        <w:tcPr>
          <w:tcW w:w="8363" w:type="dxa"/>
          <w:gridSpan w:val="3"/>
          <w:shd w:val="clear" w:color="auto" w:fill="auto"/>
          <w:vAlign w:val="center"/>
        </w:tcPr>
        <w:p w:rsidR="00285263" w:rsidRDefault="008C54A1" w:rsidP="004C4619">
          <w:pPr>
            <w:jc w:val="center"/>
            <w:rPr>
              <w:rFonts w:ascii="Arial Narrow" w:hAnsi="Arial Narrow" w:cs="Arial"/>
              <w:b/>
              <w:bCs/>
              <w:sz w:val="24"/>
              <w:szCs w:val="24"/>
            </w:rPr>
          </w:pPr>
          <w:r w:rsidRPr="008C54A1">
            <w:rPr>
              <w:rFonts w:ascii="Arial Narrow" w:hAnsi="Arial Narrow" w:cs="Arial"/>
              <w:b/>
              <w:bCs/>
              <w:sz w:val="24"/>
              <w:szCs w:val="24"/>
            </w:rPr>
            <w:t xml:space="preserve">AUTO QUE TERMINA PROCEDIMIENTO ADMINISTRATIVO DISCIPLINARIO </w:t>
          </w:r>
        </w:p>
        <w:p w:rsidR="008C54A1" w:rsidRPr="008C54A1" w:rsidRDefault="008C54A1" w:rsidP="00285263">
          <w:pPr>
            <w:jc w:val="center"/>
            <w:rPr>
              <w:rFonts w:ascii="Arial Narrow" w:hAnsi="Arial Narrow" w:cs="Arial"/>
              <w:b/>
              <w:sz w:val="24"/>
              <w:szCs w:val="24"/>
            </w:rPr>
          </w:pPr>
          <w:r w:rsidRPr="008C54A1">
            <w:rPr>
              <w:rFonts w:ascii="Arial Narrow" w:hAnsi="Arial Narrow" w:cs="Arial"/>
              <w:b/>
              <w:bCs/>
              <w:sz w:val="24"/>
              <w:szCs w:val="24"/>
            </w:rPr>
            <w:t>Y ORDENA</w:t>
          </w:r>
          <w:r w:rsidR="00285263">
            <w:rPr>
              <w:rFonts w:ascii="Arial Narrow" w:hAnsi="Arial Narrow" w:cs="Arial"/>
              <w:b/>
              <w:bCs/>
              <w:sz w:val="24"/>
              <w:szCs w:val="24"/>
            </w:rPr>
            <w:t xml:space="preserve"> </w:t>
          </w:r>
          <w:r w:rsidRPr="008C54A1">
            <w:rPr>
              <w:rFonts w:ascii="Arial Narrow" w:hAnsi="Arial Narrow" w:cs="Arial"/>
              <w:b/>
              <w:bCs/>
              <w:sz w:val="24"/>
              <w:szCs w:val="24"/>
            </w:rPr>
            <w:t>SU ARCHIVO DEFINITIVO</w:t>
          </w:r>
        </w:p>
      </w:tc>
    </w:tr>
    <w:tr w:rsidR="008C54A1" w:rsidRPr="001A28B1" w:rsidTr="00285263">
      <w:trPr>
        <w:cantSplit/>
        <w:trHeight w:val="275"/>
      </w:trPr>
      <w:tc>
        <w:tcPr>
          <w:tcW w:w="2381" w:type="dxa"/>
          <w:vMerge w:val="restart"/>
          <w:vAlign w:val="center"/>
        </w:tcPr>
        <w:p w:rsidR="008C54A1" w:rsidRPr="00B446AA" w:rsidRDefault="00B446AA" w:rsidP="006A7741">
          <w:pPr>
            <w:jc w:val="center"/>
            <w:rPr>
              <w:rFonts w:ascii="Arial Narrow" w:hAnsi="Arial Narrow" w:cs="Arial"/>
              <w:bCs/>
              <w:spacing w:val="-6"/>
              <w:sz w:val="18"/>
              <w:szCs w:val="17"/>
            </w:rPr>
          </w:pPr>
          <w:r>
            <w:rPr>
              <w:rFonts w:ascii="Arial Narrow" w:hAnsi="Arial Narrow"/>
              <w:noProof/>
              <w:sz w:val="18"/>
              <w:lang w:eastAsia="es-CO"/>
            </w:rPr>
            <w:t>MINISTERIO DE AMBIENTEY DESARROLLO SOSTENIBLE</w:t>
          </w:r>
        </w:p>
      </w:tc>
      <w:tc>
        <w:tcPr>
          <w:tcW w:w="3856" w:type="dxa"/>
          <w:shd w:val="clear" w:color="92D050" w:fill="auto"/>
          <w:vAlign w:val="center"/>
        </w:tcPr>
        <w:p w:rsidR="008C54A1" w:rsidRPr="00F935A2" w:rsidRDefault="008C54A1" w:rsidP="006A7741">
          <w:pPr>
            <w:ind w:right="-42"/>
            <w:jc w:val="center"/>
            <w:rPr>
              <w:rFonts w:ascii="Arial Narrow" w:hAnsi="Arial Narrow" w:cs="Arial"/>
              <w:bCs/>
              <w:spacing w:val="-6"/>
              <w:sz w:val="22"/>
              <w:szCs w:val="22"/>
            </w:rPr>
          </w:pPr>
        </w:p>
      </w:tc>
      <w:tc>
        <w:tcPr>
          <w:tcW w:w="2126" w:type="dxa"/>
          <w:vMerge w:val="restart"/>
          <w:vAlign w:val="center"/>
        </w:tcPr>
        <w:p w:rsidR="008C54A1" w:rsidRPr="00C53074" w:rsidRDefault="008C54A1" w:rsidP="006A7741">
          <w:pPr>
            <w:ind w:right="-42"/>
            <w:jc w:val="center"/>
            <w:rPr>
              <w:rFonts w:ascii="Arial" w:hAnsi="Arial" w:cs="Arial"/>
              <w:bCs/>
              <w:spacing w:val="-6"/>
            </w:rPr>
          </w:pPr>
          <w:r>
            <w:rPr>
              <w:noProof/>
              <w:lang w:eastAsia="es-CO"/>
            </w:rPr>
            <w:drawing>
              <wp:inline distT="0" distB="0" distL="0" distR="0" wp14:anchorId="41BB240E" wp14:editId="4362F551">
                <wp:extent cx="1038225" cy="361950"/>
                <wp:effectExtent l="19050" t="0" r="9525" b="0"/>
                <wp:docPr id="26"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1"/>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8C54A1" w:rsidRPr="001A28B1" w:rsidTr="00285263">
      <w:trPr>
        <w:cantSplit/>
        <w:trHeight w:val="265"/>
      </w:trPr>
      <w:tc>
        <w:tcPr>
          <w:tcW w:w="2381" w:type="dxa"/>
          <w:vMerge/>
          <w:vAlign w:val="center"/>
        </w:tcPr>
        <w:p w:rsidR="008C54A1" w:rsidRPr="001A28B1" w:rsidRDefault="008C54A1" w:rsidP="006A7741">
          <w:pPr>
            <w:jc w:val="center"/>
            <w:rPr>
              <w:rFonts w:ascii="Arial" w:hAnsi="Arial" w:cs="Arial"/>
              <w:bCs/>
              <w:spacing w:val="-6"/>
              <w:sz w:val="22"/>
              <w:szCs w:val="17"/>
              <w:lang w:val="en-US"/>
            </w:rPr>
          </w:pPr>
        </w:p>
      </w:tc>
      <w:tc>
        <w:tcPr>
          <w:tcW w:w="3856" w:type="dxa"/>
          <w:shd w:val="clear" w:color="92D050" w:fill="auto"/>
          <w:vAlign w:val="center"/>
        </w:tcPr>
        <w:p w:rsidR="008C54A1" w:rsidRPr="00F935A2" w:rsidRDefault="008C54A1"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126" w:type="dxa"/>
          <w:vMerge/>
          <w:vAlign w:val="center"/>
        </w:tcPr>
        <w:p w:rsidR="008C54A1" w:rsidRPr="00C53074" w:rsidRDefault="008C54A1" w:rsidP="006A7741">
          <w:pPr>
            <w:ind w:right="-42"/>
            <w:jc w:val="center"/>
            <w:rPr>
              <w:rFonts w:ascii="Arial" w:hAnsi="Arial" w:cs="Arial"/>
              <w:bCs/>
              <w:spacing w:val="-6"/>
            </w:rPr>
          </w:pPr>
        </w:p>
      </w:tc>
    </w:tr>
    <w:tr w:rsidR="008C54A1" w:rsidRPr="001A28B1" w:rsidTr="00285263">
      <w:trPr>
        <w:cantSplit/>
        <w:trHeight w:val="357"/>
      </w:trPr>
      <w:tc>
        <w:tcPr>
          <w:tcW w:w="2381" w:type="dxa"/>
          <w:vAlign w:val="center"/>
        </w:tcPr>
        <w:p w:rsidR="008C54A1" w:rsidRPr="003377CD" w:rsidRDefault="0061724C" w:rsidP="006A7741">
          <w:pPr>
            <w:jc w:val="center"/>
            <w:rPr>
              <w:rFonts w:ascii="Arial" w:hAnsi="Arial" w:cs="Arial"/>
              <w:bCs/>
              <w:spacing w:val="-6"/>
              <w:sz w:val="18"/>
              <w:szCs w:val="17"/>
              <w:highlight w:val="yellow"/>
              <w:lang w:val="en-US"/>
            </w:rPr>
          </w:pPr>
          <w:r>
            <w:rPr>
              <w:rFonts w:ascii="Arial" w:hAnsi="Arial" w:cs="Arial"/>
              <w:bCs/>
              <w:spacing w:val="-6"/>
              <w:sz w:val="18"/>
            </w:rPr>
            <w:t>Versión: 3</w:t>
          </w:r>
        </w:p>
      </w:tc>
      <w:tc>
        <w:tcPr>
          <w:tcW w:w="3856" w:type="dxa"/>
          <w:vAlign w:val="center"/>
        </w:tcPr>
        <w:p w:rsidR="008C54A1" w:rsidRPr="003377CD" w:rsidRDefault="008C54A1" w:rsidP="0061724C">
          <w:pPr>
            <w:ind w:right="-42"/>
            <w:jc w:val="center"/>
            <w:rPr>
              <w:rFonts w:ascii="Arial" w:hAnsi="Arial" w:cs="Arial"/>
              <w:bCs/>
              <w:spacing w:val="-6"/>
              <w:sz w:val="18"/>
              <w:highlight w:val="yellow"/>
            </w:rPr>
          </w:pPr>
          <w:r w:rsidRPr="0061724C">
            <w:rPr>
              <w:rFonts w:ascii="Arial" w:hAnsi="Arial" w:cs="Arial"/>
              <w:bCs/>
              <w:spacing w:val="-6"/>
              <w:sz w:val="18"/>
            </w:rPr>
            <w:t xml:space="preserve">Vigencia: </w:t>
          </w:r>
          <w:r w:rsidR="009A25BA" w:rsidRPr="0061724C">
            <w:rPr>
              <w:rFonts w:ascii="Arial" w:hAnsi="Arial" w:cs="Arial"/>
              <w:bCs/>
              <w:spacing w:val="-6"/>
              <w:sz w:val="18"/>
            </w:rPr>
            <w:t>0</w:t>
          </w:r>
          <w:r w:rsidR="0061724C">
            <w:rPr>
              <w:rFonts w:ascii="Arial" w:hAnsi="Arial" w:cs="Arial"/>
              <w:bCs/>
              <w:spacing w:val="-6"/>
              <w:sz w:val="18"/>
            </w:rPr>
            <w:t>4</w:t>
          </w:r>
          <w:r w:rsidR="009A25BA" w:rsidRPr="0061724C">
            <w:rPr>
              <w:rFonts w:ascii="Arial" w:hAnsi="Arial" w:cs="Arial"/>
              <w:bCs/>
              <w:spacing w:val="-6"/>
              <w:sz w:val="18"/>
            </w:rPr>
            <w:t>/0</w:t>
          </w:r>
          <w:r w:rsidR="0061724C">
            <w:rPr>
              <w:rFonts w:ascii="Arial" w:hAnsi="Arial" w:cs="Arial"/>
              <w:bCs/>
              <w:spacing w:val="-6"/>
              <w:sz w:val="18"/>
            </w:rPr>
            <w:t>5</w:t>
          </w:r>
          <w:r w:rsidR="009A25BA" w:rsidRPr="0061724C">
            <w:rPr>
              <w:rFonts w:ascii="Arial" w:hAnsi="Arial" w:cs="Arial"/>
              <w:bCs/>
              <w:spacing w:val="-6"/>
              <w:sz w:val="18"/>
            </w:rPr>
            <w:t>/201</w:t>
          </w:r>
          <w:r w:rsidR="0061724C">
            <w:rPr>
              <w:rFonts w:ascii="Arial" w:hAnsi="Arial" w:cs="Arial"/>
              <w:bCs/>
              <w:spacing w:val="-6"/>
              <w:sz w:val="18"/>
            </w:rPr>
            <w:t>5</w:t>
          </w:r>
        </w:p>
      </w:tc>
      <w:tc>
        <w:tcPr>
          <w:tcW w:w="2126" w:type="dxa"/>
          <w:vAlign w:val="center"/>
        </w:tcPr>
        <w:p w:rsidR="008C54A1" w:rsidRPr="009E20BF" w:rsidRDefault="008C54A1" w:rsidP="006A7741">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F-A-GR-DI-11</w:t>
          </w:r>
        </w:p>
      </w:tc>
    </w:tr>
  </w:tbl>
  <w:p w:rsidR="007F313E" w:rsidRDefault="007F313E"/>
  <w:p w:rsidR="007F313E" w:rsidRPr="001A28B1" w:rsidRDefault="007F3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153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5F93"/>
    <w:rsid w:val="000B2AA9"/>
    <w:rsid w:val="000B3FEC"/>
    <w:rsid w:val="000B544A"/>
    <w:rsid w:val="000C0823"/>
    <w:rsid w:val="000E3893"/>
    <w:rsid w:val="000E5024"/>
    <w:rsid w:val="000F4165"/>
    <w:rsid w:val="00101024"/>
    <w:rsid w:val="001051EB"/>
    <w:rsid w:val="0011152C"/>
    <w:rsid w:val="00111E26"/>
    <w:rsid w:val="0011239D"/>
    <w:rsid w:val="0011507C"/>
    <w:rsid w:val="001227FB"/>
    <w:rsid w:val="001233CC"/>
    <w:rsid w:val="001235F3"/>
    <w:rsid w:val="00131675"/>
    <w:rsid w:val="00135FD0"/>
    <w:rsid w:val="00136132"/>
    <w:rsid w:val="00141890"/>
    <w:rsid w:val="00141AA7"/>
    <w:rsid w:val="001441D4"/>
    <w:rsid w:val="00147F76"/>
    <w:rsid w:val="001500EA"/>
    <w:rsid w:val="0016114F"/>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614F"/>
    <w:rsid w:val="001F6E0D"/>
    <w:rsid w:val="002106E0"/>
    <w:rsid w:val="002110D4"/>
    <w:rsid w:val="002115AD"/>
    <w:rsid w:val="00212715"/>
    <w:rsid w:val="00215341"/>
    <w:rsid w:val="00217726"/>
    <w:rsid w:val="00220FBB"/>
    <w:rsid w:val="002237BD"/>
    <w:rsid w:val="00223870"/>
    <w:rsid w:val="00225EF7"/>
    <w:rsid w:val="002355CB"/>
    <w:rsid w:val="00237CC7"/>
    <w:rsid w:val="00240087"/>
    <w:rsid w:val="0024119B"/>
    <w:rsid w:val="0024171C"/>
    <w:rsid w:val="00247243"/>
    <w:rsid w:val="00252D6B"/>
    <w:rsid w:val="00255ACD"/>
    <w:rsid w:val="00261BC8"/>
    <w:rsid w:val="00271558"/>
    <w:rsid w:val="00275146"/>
    <w:rsid w:val="00284070"/>
    <w:rsid w:val="00285263"/>
    <w:rsid w:val="00286E7F"/>
    <w:rsid w:val="002941A1"/>
    <w:rsid w:val="002A6436"/>
    <w:rsid w:val="002B0136"/>
    <w:rsid w:val="002B0A0D"/>
    <w:rsid w:val="002B4424"/>
    <w:rsid w:val="002B70FF"/>
    <w:rsid w:val="002B71D9"/>
    <w:rsid w:val="002C1A3C"/>
    <w:rsid w:val="002C23E8"/>
    <w:rsid w:val="002C4885"/>
    <w:rsid w:val="002D0E3A"/>
    <w:rsid w:val="002D28DE"/>
    <w:rsid w:val="002D5D8F"/>
    <w:rsid w:val="002E2577"/>
    <w:rsid w:val="002E3E51"/>
    <w:rsid w:val="002E42E9"/>
    <w:rsid w:val="002E7691"/>
    <w:rsid w:val="002F260D"/>
    <w:rsid w:val="002F58E2"/>
    <w:rsid w:val="002F65A5"/>
    <w:rsid w:val="00300467"/>
    <w:rsid w:val="00301E71"/>
    <w:rsid w:val="003038A6"/>
    <w:rsid w:val="00316586"/>
    <w:rsid w:val="00316F78"/>
    <w:rsid w:val="003172B2"/>
    <w:rsid w:val="00320772"/>
    <w:rsid w:val="00325725"/>
    <w:rsid w:val="00327F4D"/>
    <w:rsid w:val="00335C69"/>
    <w:rsid w:val="003377CD"/>
    <w:rsid w:val="00337E63"/>
    <w:rsid w:val="00341594"/>
    <w:rsid w:val="00344E09"/>
    <w:rsid w:val="00354882"/>
    <w:rsid w:val="0036165B"/>
    <w:rsid w:val="00367265"/>
    <w:rsid w:val="00372862"/>
    <w:rsid w:val="00374275"/>
    <w:rsid w:val="003763FA"/>
    <w:rsid w:val="00384D96"/>
    <w:rsid w:val="00386AC2"/>
    <w:rsid w:val="003907D7"/>
    <w:rsid w:val="00390A6E"/>
    <w:rsid w:val="003939B8"/>
    <w:rsid w:val="003A0463"/>
    <w:rsid w:val="003A4A1E"/>
    <w:rsid w:val="003B08F2"/>
    <w:rsid w:val="003B7305"/>
    <w:rsid w:val="003C3164"/>
    <w:rsid w:val="003D039B"/>
    <w:rsid w:val="003D0E65"/>
    <w:rsid w:val="003D34FE"/>
    <w:rsid w:val="003D5DDA"/>
    <w:rsid w:val="003F47E0"/>
    <w:rsid w:val="003F48CC"/>
    <w:rsid w:val="004010DA"/>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048E"/>
    <w:rsid w:val="00476451"/>
    <w:rsid w:val="00477E17"/>
    <w:rsid w:val="004802B1"/>
    <w:rsid w:val="004840EC"/>
    <w:rsid w:val="004B1A12"/>
    <w:rsid w:val="004C4619"/>
    <w:rsid w:val="004C4FA1"/>
    <w:rsid w:val="004D0DFE"/>
    <w:rsid w:val="004E318B"/>
    <w:rsid w:val="004E5CFA"/>
    <w:rsid w:val="004E5D97"/>
    <w:rsid w:val="004F45DD"/>
    <w:rsid w:val="004F6851"/>
    <w:rsid w:val="004F6924"/>
    <w:rsid w:val="00506BFF"/>
    <w:rsid w:val="00507ED1"/>
    <w:rsid w:val="00513E96"/>
    <w:rsid w:val="005248BC"/>
    <w:rsid w:val="00524A32"/>
    <w:rsid w:val="00525865"/>
    <w:rsid w:val="00526DB6"/>
    <w:rsid w:val="00546306"/>
    <w:rsid w:val="00550629"/>
    <w:rsid w:val="00555004"/>
    <w:rsid w:val="0055775F"/>
    <w:rsid w:val="00557F94"/>
    <w:rsid w:val="00567CE5"/>
    <w:rsid w:val="005700A4"/>
    <w:rsid w:val="00577017"/>
    <w:rsid w:val="005858FF"/>
    <w:rsid w:val="00585940"/>
    <w:rsid w:val="00585FE1"/>
    <w:rsid w:val="00595BC5"/>
    <w:rsid w:val="00597A13"/>
    <w:rsid w:val="005A1C4D"/>
    <w:rsid w:val="005A1EDA"/>
    <w:rsid w:val="005B61CE"/>
    <w:rsid w:val="005C43FB"/>
    <w:rsid w:val="005C5C15"/>
    <w:rsid w:val="005C75C6"/>
    <w:rsid w:val="005C7DAF"/>
    <w:rsid w:val="005D2791"/>
    <w:rsid w:val="005E3A6C"/>
    <w:rsid w:val="005F4E49"/>
    <w:rsid w:val="005F4E51"/>
    <w:rsid w:val="005F7534"/>
    <w:rsid w:val="00604AC3"/>
    <w:rsid w:val="00610C60"/>
    <w:rsid w:val="006137B9"/>
    <w:rsid w:val="0061724C"/>
    <w:rsid w:val="00620D1D"/>
    <w:rsid w:val="00627360"/>
    <w:rsid w:val="00632FEA"/>
    <w:rsid w:val="006419D5"/>
    <w:rsid w:val="00653FF2"/>
    <w:rsid w:val="006559B1"/>
    <w:rsid w:val="00660664"/>
    <w:rsid w:val="00664CDB"/>
    <w:rsid w:val="00667DCE"/>
    <w:rsid w:val="00670DF6"/>
    <w:rsid w:val="006718DE"/>
    <w:rsid w:val="00672ECD"/>
    <w:rsid w:val="0067493C"/>
    <w:rsid w:val="00681F4F"/>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27AD"/>
    <w:rsid w:val="006E622D"/>
    <w:rsid w:val="006F17E2"/>
    <w:rsid w:val="006F432B"/>
    <w:rsid w:val="006F5301"/>
    <w:rsid w:val="0070038F"/>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50A7"/>
    <w:rsid w:val="007A19CD"/>
    <w:rsid w:val="007A568B"/>
    <w:rsid w:val="007A56E3"/>
    <w:rsid w:val="007B6591"/>
    <w:rsid w:val="007C0B23"/>
    <w:rsid w:val="007C4AF1"/>
    <w:rsid w:val="007C5779"/>
    <w:rsid w:val="007C5B5B"/>
    <w:rsid w:val="007C65B0"/>
    <w:rsid w:val="007D082E"/>
    <w:rsid w:val="007D1508"/>
    <w:rsid w:val="007D162B"/>
    <w:rsid w:val="007D6F89"/>
    <w:rsid w:val="007E0043"/>
    <w:rsid w:val="007E1DC3"/>
    <w:rsid w:val="007E411F"/>
    <w:rsid w:val="007E4FA4"/>
    <w:rsid w:val="007E7E62"/>
    <w:rsid w:val="007F2B6D"/>
    <w:rsid w:val="007F313E"/>
    <w:rsid w:val="007F5413"/>
    <w:rsid w:val="008014CB"/>
    <w:rsid w:val="00804235"/>
    <w:rsid w:val="00804F88"/>
    <w:rsid w:val="00810017"/>
    <w:rsid w:val="00817DD1"/>
    <w:rsid w:val="00820C69"/>
    <w:rsid w:val="008220D6"/>
    <w:rsid w:val="00826D94"/>
    <w:rsid w:val="00844792"/>
    <w:rsid w:val="00844952"/>
    <w:rsid w:val="008476D6"/>
    <w:rsid w:val="00852813"/>
    <w:rsid w:val="00863F9A"/>
    <w:rsid w:val="0086431C"/>
    <w:rsid w:val="00865798"/>
    <w:rsid w:val="00866CD4"/>
    <w:rsid w:val="008702B6"/>
    <w:rsid w:val="0087333A"/>
    <w:rsid w:val="008748D1"/>
    <w:rsid w:val="00880165"/>
    <w:rsid w:val="008834B5"/>
    <w:rsid w:val="0088494A"/>
    <w:rsid w:val="00887A2D"/>
    <w:rsid w:val="00890E32"/>
    <w:rsid w:val="00892993"/>
    <w:rsid w:val="0089720B"/>
    <w:rsid w:val="008A11AD"/>
    <w:rsid w:val="008A238E"/>
    <w:rsid w:val="008A2AD1"/>
    <w:rsid w:val="008A4D6F"/>
    <w:rsid w:val="008A72AA"/>
    <w:rsid w:val="008C1218"/>
    <w:rsid w:val="008C54A1"/>
    <w:rsid w:val="008C7841"/>
    <w:rsid w:val="008D2EF1"/>
    <w:rsid w:val="008D6872"/>
    <w:rsid w:val="008E5438"/>
    <w:rsid w:val="008E55CF"/>
    <w:rsid w:val="008E5F70"/>
    <w:rsid w:val="008E6C61"/>
    <w:rsid w:val="008E74FB"/>
    <w:rsid w:val="008F1461"/>
    <w:rsid w:val="008F3F05"/>
    <w:rsid w:val="008F595A"/>
    <w:rsid w:val="00900750"/>
    <w:rsid w:val="00900A51"/>
    <w:rsid w:val="00901242"/>
    <w:rsid w:val="009031F9"/>
    <w:rsid w:val="009043FC"/>
    <w:rsid w:val="009109E0"/>
    <w:rsid w:val="00914754"/>
    <w:rsid w:val="00917B18"/>
    <w:rsid w:val="0092162A"/>
    <w:rsid w:val="00921A57"/>
    <w:rsid w:val="00925E51"/>
    <w:rsid w:val="00935964"/>
    <w:rsid w:val="00940068"/>
    <w:rsid w:val="00946426"/>
    <w:rsid w:val="009634FE"/>
    <w:rsid w:val="00973AF1"/>
    <w:rsid w:val="00974B2E"/>
    <w:rsid w:val="00974F23"/>
    <w:rsid w:val="00976913"/>
    <w:rsid w:val="00976EED"/>
    <w:rsid w:val="009819ED"/>
    <w:rsid w:val="009907DA"/>
    <w:rsid w:val="00991BE5"/>
    <w:rsid w:val="009929BA"/>
    <w:rsid w:val="009A0072"/>
    <w:rsid w:val="009A0222"/>
    <w:rsid w:val="009A234A"/>
    <w:rsid w:val="009A25BA"/>
    <w:rsid w:val="009A412D"/>
    <w:rsid w:val="009A4222"/>
    <w:rsid w:val="009A5380"/>
    <w:rsid w:val="009A59D3"/>
    <w:rsid w:val="009A6E35"/>
    <w:rsid w:val="009B0DE7"/>
    <w:rsid w:val="009B2829"/>
    <w:rsid w:val="009B7572"/>
    <w:rsid w:val="009B77D9"/>
    <w:rsid w:val="009C003C"/>
    <w:rsid w:val="009C1A42"/>
    <w:rsid w:val="009C4646"/>
    <w:rsid w:val="009D0951"/>
    <w:rsid w:val="009D1FDC"/>
    <w:rsid w:val="009D531F"/>
    <w:rsid w:val="009D6944"/>
    <w:rsid w:val="009D7552"/>
    <w:rsid w:val="009E0A51"/>
    <w:rsid w:val="009E6FE3"/>
    <w:rsid w:val="009F1EAE"/>
    <w:rsid w:val="009F3EB7"/>
    <w:rsid w:val="00A024E4"/>
    <w:rsid w:val="00A05A15"/>
    <w:rsid w:val="00A12134"/>
    <w:rsid w:val="00A141E4"/>
    <w:rsid w:val="00A23933"/>
    <w:rsid w:val="00A25592"/>
    <w:rsid w:val="00A35E24"/>
    <w:rsid w:val="00A41755"/>
    <w:rsid w:val="00A41EEC"/>
    <w:rsid w:val="00A465BE"/>
    <w:rsid w:val="00A47AC4"/>
    <w:rsid w:val="00A510FD"/>
    <w:rsid w:val="00A62291"/>
    <w:rsid w:val="00A66081"/>
    <w:rsid w:val="00A740AA"/>
    <w:rsid w:val="00A746C4"/>
    <w:rsid w:val="00A773BB"/>
    <w:rsid w:val="00A84002"/>
    <w:rsid w:val="00A9245B"/>
    <w:rsid w:val="00A9512E"/>
    <w:rsid w:val="00A95A03"/>
    <w:rsid w:val="00A96EEE"/>
    <w:rsid w:val="00A972D1"/>
    <w:rsid w:val="00AA06D6"/>
    <w:rsid w:val="00AA35DD"/>
    <w:rsid w:val="00AB1900"/>
    <w:rsid w:val="00AB28A9"/>
    <w:rsid w:val="00AC2955"/>
    <w:rsid w:val="00AC34BC"/>
    <w:rsid w:val="00AC68FB"/>
    <w:rsid w:val="00AD0670"/>
    <w:rsid w:val="00AD1F49"/>
    <w:rsid w:val="00AD6427"/>
    <w:rsid w:val="00AE1C78"/>
    <w:rsid w:val="00AE646A"/>
    <w:rsid w:val="00AE6601"/>
    <w:rsid w:val="00AF0C0D"/>
    <w:rsid w:val="00AF13C6"/>
    <w:rsid w:val="00AF1C9E"/>
    <w:rsid w:val="00AF4B58"/>
    <w:rsid w:val="00AF52C6"/>
    <w:rsid w:val="00AF61C9"/>
    <w:rsid w:val="00B00AD6"/>
    <w:rsid w:val="00B04FD8"/>
    <w:rsid w:val="00B06E46"/>
    <w:rsid w:val="00B07001"/>
    <w:rsid w:val="00B07F84"/>
    <w:rsid w:val="00B106A4"/>
    <w:rsid w:val="00B10938"/>
    <w:rsid w:val="00B139DE"/>
    <w:rsid w:val="00B162AD"/>
    <w:rsid w:val="00B21598"/>
    <w:rsid w:val="00B2298E"/>
    <w:rsid w:val="00B24738"/>
    <w:rsid w:val="00B25B28"/>
    <w:rsid w:val="00B30B28"/>
    <w:rsid w:val="00B317F4"/>
    <w:rsid w:val="00B446AA"/>
    <w:rsid w:val="00B45251"/>
    <w:rsid w:val="00B50520"/>
    <w:rsid w:val="00B51620"/>
    <w:rsid w:val="00B5580B"/>
    <w:rsid w:val="00B62146"/>
    <w:rsid w:val="00B623FF"/>
    <w:rsid w:val="00B65389"/>
    <w:rsid w:val="00B66BE1"/>
    <w:rsid w:val="00B67E5F"/>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06A6"/>
    <w:rsid w:val="00BE405B"/>
    <w:rsid w:val="00BE7650"/>
    <w:rsid w:val="00BE7865"/>
    <w:rsid w:val="00BE7B01"/>
    <w:rsid w:val="00BF370F"/>
    <w:rsid w:val="00BF4CD3"/>
    <w:rsid w:val="00C027FC"/>
    <w:rsid w:val="00C05ED4"/>
    <w:rsid w:val="00C0648C"/>
    <w:rsid w:val="00C10342"/>
    <w:rsid w:val="00C1453E"/>
    <w:rsid w:val="00C218E9"/>
    <w:rsid w:val="00C27C3F"/>
    <w:rsid w:val="00C314CA"/>
    <w:rsid w:val="00C35C2C"/>
    <w:rsid w:val="00C40125"/>
    <w:rsid w:val="00C40A42"/>
    <w:rsid w:val="00C4404E"/>
    <w:rsid w:val="00C51D29"/>
    <w:rsid w:val="00C53074"/>
    <w:rsid w:val="00C54514"/>
    <w:rsid w:val="00C56178"/>
    <w:rsid w:val="00C62221"/>
    <w:rsid w:val="00C63B5E"/>
    <w:rsid w:val="00C63F1E"/>
    <w:rsid w:val="00C65ECD"/>
    <w:rsid w:val="00C774CD"/>
    <w:rsid w:val="00C924E9"/>
    <w:rsid w:val="00C93A83"/>
    <w:rsid w:val="00C949AF"/>
    <w:rsid w:val="00CA04F6"/>
    <w:rsid w:val="00CA080C"/>
    <w:rsid w:val="00CA37C8"/>
    <w:rsid w:val="00CA3CA5"/>
    <w:rsid w:val="00CA528F"/>
    <w:rsid w:val="00CB368E"/>
    <w:rsid w:val="00CC08FC"/>
    <w:rsid w:val="00CC0BD4"/>
    <w:rsid w:val="00CC22DC"/>
    <w:rsid w:val="00CC4DC0"/>
    <w:rsid w:val="00CC60E2"/>
    <w:rsid w:val="00CC6205"/>
    <w:rsid w:val="00CC7134"/>
    <w:rsid w:val="00CD34FE"/>
    <w:rsid w:val="00CD6B21"/>
    <w:rsid w:val="00CE0A8C"/>
    <w:rsid w:val="00CF7E75"/>
    <w:rsid w:val="00D00F8C"/>
    <w:rsid w:val="00D01EE0"/>
    <w:rsid w:val="00D0346A"/>
    <w:rsid w:val="00D04A4E"/>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67621"/>
    <w:rsid w:val="00D73366"/>
    <w:rsid w:val="00D74E57"/>
    <w:rsid w:val="00D808AA"/>
    <w:rsid w:val="00DA1B57"/>
    <w:rsid w:val="00DA1EAC"/>
    <w:rsid w:val="00DA2763"/>
    <w:rsid w:val="00DA2EE2"/>
    <w:rsid w:val="00DB4695"/>
    <w:rsid w:val="00DB695C"/>
    <w:rsid w:val="00DC2C86"/>
    <w:rsid w:val="00DC2E36"/>
    <w:rsid w:val="00DC6E48"/>
    <w:rsid w:val="00DC7A20"/>
    <w:rsid w:val="00DE1308"/>
    <w:rsid w:val="00DE2F38"/>
    <w:rsid w:val="00DF1BB6"/>
    <w:rsid w:val="00DF6F33"/>
    <w:rsid w:val="00DF7E82"/>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50958"/>
    <w:rsid w:val="00E552FB"/>
    <w:rsid w:val="00E572D7"/>
    <w:rsid w:val="00E60F87"/>
    <w:rsid w:val="00E63E35"/>
    <w:rsid w:val="00E64BD7"/>
    <w:rsid w:val="00E738E1"/>
    <w:rsid w:val="00E7649C"/>
    <w:rsid w:val="00E81C2D"/>
    <w:rsid w:val="00E83E69"/>
    <w:rsid w:val="00E84853"/>
    <w:rsid w:val="00E9134B"/>
    <w:rsid w:val="00E91607"/>
    <w:rsid w:val="00E92D47"/>
    <w:rsid w:val="00E937DE"/>
    <w:rsid w:val="00E95B05"/>
    <w:rsid w:val="00E96287"/>
    <w:rsid w:val="00E97C7F"/>
    <w:rsid w:val="00EA05A6"/>
    <w:rsid w:val="00EA2EA5"/>
    <w:rsid w:val="00EA62D4"/>
    <w:rsid w:val="00EB1C13"/>
    <w:rsid w:val="00EB3316"/>
    <w:rsid w:val="00EC03EF"/>
    <w:rsid w:val="00EC14AD"/>
    <w:rsid w:val="00EC527F"/>
    <w:rsid w:val="00ED5B1D"/>
    <w:rsid w:val="00EE0744"/>
    <w:rsid w:val="00EE5231"/>
    <w:rsid w:val="00EE533D"/>
    <w:rsid w:val="00EE7405"/>
    <w:rsid w:val="00EE7EA5"/>
    <w:rsid w:val="00EF2B59"/>
    <w:rsid w:val="00EF2C74"/>
    <w:rsid w:val="00F02B10"/>
    <w:rsid w:val="00F04B7C"/>
    <w:rsid w:val="00F05980"/>
    <w:rsid w:val="00F07EB8"/>
    <w:rsid w:val="00F154EA"/>
    <w:rsid w:val="00F15A74"/>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C04FA"/>
    <w:rsid w:val="00FD1595"/>
    <w:rsid w:val="00FD1C27"/>
    <w:rsid w:val="00FD1DE7"/>
    <w:rsid w:val="00FE074F"/>
    <w:rsid w:val="00FE1872"/>
    <w:rsid w:val="00FE19BF"/>
    <w:rsid w:val="00FE4269"/>
    <w:rsid w:val="00FE4CF7"/>
    <w:rsid w:val="00FE7A04"/>
    <w:rsid w:val="00FF1BA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5:docId w15:val="{17D9BE84-2BD6-4DF4-9710-932A0322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5BE"/>
    <w:rPr>
      <w:rFonts w:ascii="Tahoma" w:hAnsi="Tahoma"/>
      <w:lang w:val="es-CO"/>
    </w:rPr>
  </w:style>
  <w:style w:type="paragraph" w:styleId="Ttulo1">
    <w:name w:val="heading 1"/>
    <w:basedOn w:val="Normal"/>
    <w:next w:val="Normal"/>
    <w:qFormat/>
    <w:rsid w:val="00A465BE"/>
    <w:pPr>
      <w:keepNext/>
      <w:numPr>
        <w:numId w:val="1"/>
      </w:numPr>
      <w:jc w:val="both"/>
      <w:outlineLvl w:val="0"/>
    </w:pPr>
    <w:rPr>
      <w:rFonts w:cs="Arial"/>
      <w:b/>
      <w:bCs/>
      <w:sz w:val="22"/>
    </w:rPr>
  </w:style>
  <w:style w:type="paragraph" w:styleId="Ttulo2">
    <w:name w:val="heading 2"/>
    <w:basedOn w:val="Normal"/>
    <w:next w:val="Normal"/>
    <w:link w:val="Ttulo2Car"/>
    <w:qFormat/>
    <w:rsid w:val="00A465BE"/>
    <w:pPr>
      <w:keepNext/>
      <w:numPr>
        <w:ilvl w:val="1"/>
        <w:numId w:val="1"/>
      </w:numPr>
      <w:jc w:val="both"/>
      <w:outlineLvl w:val="1"/>
    </w:pPr>
    <w:rPr>
      <w:rFonts w:cs="Arial"/>
      <w:b/>
      <w:bCs/>
      <w:sz w:val="22"/>
    </w:rPr>
  </w:style>
  <w:style w:type="paragraph" w:styleId="Ttulo3">
    <w:name w:val="heading 3"/>
    <w:basedOn w:val="Normal"/>
    <w:next w:val="Normal"/>
    <w:qFormat/>
    <w:rsid w:val="00A465B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A465B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A465BE"/>
    <w:pPr>
      <w:numPr>
        <w:ilvl w:val="4"/>
        <w:numId w:val="1"/>
      </w:numPr>
      <w:spacing w:before="240" w:after="60"/>
      <w:outlineLvl w:val="4"/>
    </w:pPr>
    <w:rPr>
      <w:b/>
      <w:bCs/>
      <w:i/>
      <w:iCs/>
      <w:sz w:val="26"/>
      <w:szCs w:val="26"/>
    </w:rPr>
  </w:style>
  <w:style w:type="paragraph" w:styleId="Ttulo6">
    <w:name w:val="heading 6"/>
    <w:basedOn w:val="Normal"/>
    <w:next w:val="Normal"/>
    <w:qFormat/>
    <w:rsid w:val="00A465BE"/>
    <w:pPr>
      <w:numPr>
        <w:ilvl w:val="5"/>
        <w:numId w:val="1"/>
      </w:numPr>
      <w:spacing w:before="240" w:after="60"/>
      <w:outlineLvl w:val="5"/>
    </w:pPr>
    <w:rPr>
      <w:b/>
      <w:bCs/>
      <w:sz w:val="22"/>
      <w:szCs w:val="22"/>
    </w:rPr>
  </w:style>
  <w:style w:type="paragraph" w:styleId="Ttulo7">
    <w:name w:val="heading 7"/>
    <w:basedOn w:val="Normal"/>
    <w:next w:val="Normal"/>
    <w:qFormat/>
    <w:rsid w:val="00A465BE"/>
    <w:pPr>
      <w:numPr>
        <w:ilvl w:val="6"/>
        <w:numId w:val="1"/>
      </w:numPr>
      <w:spacing w:before="240" w:after="60"/>
      <w:outlineLvl w:val="6"/>
    </w:pPr>
    <w:rPr>
      <w:sz w:val="24"/>
      <w:szCs w:val="24"/>
    </w:rPr>
  </w:style>
  <w:style w:type="paragraph" w:styleId="Ttulo8">
    <w:name w:val="heading 8"/>
    <w:basedOn w:val="Normal"/>
    <w:next w:val="Normal"/>
    <w:qFormat/>
    <w:rsid w:val="00A465BE"/>
    <w:pPr>
      <w:numPr>
        <w:ilvl w:val="7"/>
        <w:numId w:val="1"/>
      </w:numPr>
      <w:spacing w:before="240" w:after="60"/>
      <w:outlineLvl w:val="7"/>
    </w:pPr>
    <w:rPr>
      <w:i/>
      <w:iCs/>
      <w:sz w:val="24"/>
      <w:szCs w:val="24"/>
    </w:rPr>
  </w:style>
  <w:style w:type="paragraph" w:styleId="Ttulo9">
    <w:name w:val="heading 9"/>
    <w:basedOn w:val="Normal"/>
    <w:next w:val="Normal"/>
    <w:qFormat/>
    <w:rsid w:val="00A465B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65BE"/>
    <w:pPr>
      <w:jc w:val="both"/>
    </w:pPr>
    <w:rPr>
      <w:rFonts w:ascii="Arial" w:hAnsi="Arial" w:cs="Arial"/>
      <w:sz w:val="18"/>
    </w:rPr>
  </w:style>
  <w:style w:type="paragraph" w:styleId="Sangradetextonormal">
    <w:name w:val="Body Text Indent"/>
    <w:basedOn w:val="Normal"/>
    <w:semiHidden/>
    <w:rsid w:val="00A465BE"/>
    <w:pPr>
      <w:ind w:left="1380"/>
      <w:jc w:val="both"/>
    </w:pPr>
    <w:rPr>
      <w:rFonts w:ascii="Arial" w:hAnsi="Arial" w:cs="Arial"/>
      <w:sz w:val="18"/>
    </w:rPr>
  </w:style>
  <w:style w:type="character" w:styleId="Refdecomentario">
    <w:name w:val="annotation reference"/>
    <w:basedOn w:val="Fuentedeprrafopredeter"/>
    <w:semiHidden/>
    <w:rsid w:val="00A465BE"/>
    <w:rPr>
      <w:sz w:val="16"/>
      <w:szCs w:val="16"/>
    </w:rPr>
  </w:style>
  <w:style w:type="paragraph" w:styleId="Textocomentario">
    <w:name w:val="annotation text"/>
    <w:basedOn w:val="Normal"/>
    <w:semiHidden/>
    <w:rsid w:val="00A465BE"/>
  </w:style>
  <w:style w:type="paragraph" w:styleId="Sangra2detindependiente">
    <w:name w:val="Body Text Indent 2"/>
    <w:basedOn w:val="Normal"/>
    <w:semiHidden/>
    <w:rsid w:val="00A465BE"/>
    <w:pPr>
      <w:ind w:left="567" w:hanging="567"/>
      <w:jc w:val="both"/>
    </w:pPr>
    <w:rPr>
      <w:rFonts w:ascii="Arial" w:hAnsi="Arial" w:cs="Arial"/>
      <w:sz w:val="18"/>
    </w:rPr>
  </w:style>
  <w:style w:type="paragraph" w:styleId="Sangra3detindependiente">
    <w:name w:val="Body Text Indent 3"/>
    <w:basedOn w:val="Normal"/>
    <w:semiHidden/>
    <w:rsid w:val="00A465BE"/>
    <w:pPr>
      <w:ind w:left="567"/>
    </w:pPr>
    <w:rPr>
      <w:rFonts w:ascii="Arial" w:hAnsi="Arial" w:cs="Arial"/>
      <w:sz w:val="18"/>
    </w:rPr>
  </w:style>
  <w:style w:type="paragraph" w:styleId="Encabezado">
    <w:name w:val="header"/>
    <w:basedOn w:val="Normal"/>
    <w:semiHidden/>
    <w:rsid w:val="00A465BE"/>
    <w:pPr>
      <w:tabs>
        <w:tab w:val="center" w:pos="4252"/>
        <w:tab w:val="right" w:pos="8504"/>
      </w:tabs>
    </w:pPr>
  </w:style>
  <w:style w:type="paragraph" w:styleId="Piedepgina">
    <w:name w:val="footer"/>
    <w:basedOn w:val="Normal"/>
    <w:semiHidden/>
    <w:rsid w:val="00A465BE"/>
    <w:pPr>
      <w:tabs>
        <w:tab w:val="center" w:pos="4252"/>
        <w:tab w:val="right" w:pos="8504"/>
      </w:tabs>
    </w:pPr>
  </w:style>
  <w:style w:type="character" w:styleId="Nmerodepgina">
    <w:name w:val="page number"/>
    <w:basedOn w:val="Fuentedeprrafopredeter"/>
    <w:semiHidden/>
    <w:rsid w:val="00A465BE"/>
  </w:style>
  <w:style w:type="character" w:styleId="Hipervnculo">
    <w:name w:val="Hyperlink"/>
    <w:basedOn w:val="Fuentedeprrafopredeter"/>
    <w:semiHidden/>
    <w:rsid w:val="00A465BE"/>
    <w:rPr>
      <w:color w:val="0000FF"/>
      <w:u w:val="single"/>
    </w:rPr>
  </w:style>
  <w:style w:type="character" w:styleId="Hipervnculovisitado">
    <w:name w:val="FollowedHyperlink"/>
    <w:basedOn w:val="Fuentedeprrafopredeter"/>
    <w:semiHidden/>
    <w:rsid w:val="00A465BE"/>
    <w:rPr>
      <w:color w:val="800080"/>
      <w:u w:val="single"/>
    </w:rPr>
  </w:style>
  <w:style w:type="paragraph" w:styleId="Textoindependiente2">
    <w:name w:val="Body Text 2"/>
    <w:basedOn w:val="Normal"/>
    <w:link w:val="Textoindependiente2Car"/>
    <w:semiHidden/>
    <w:rsid w:val="00A465BE"/>
    <w:pPr>
      <w:jc w:val="both"/>
    </w:pPr>
    <w:rPr>
      <w:rFonts w:ascii="Arial" w:hAnsi="Arial" w:cs="Arial"/>
    </w:rPr>
  </w:style>
  <w:style w:type="paragraph" w:styleId="Textoindependiente3">
    <w:name w:val="Body Text 3"/>
    <w:basedOn w:val="Normal"/>
    <w:link w:val="Textoindependiente3Car"/>
    <w:semiHidden/>
    <w:rsid w:val="00A465BE"/>
    <w:pPr>
      <w:jc w:val="both"/>
    </w:pPr>
    <w:rPr>
      <w:rFonts w:cs="Comic Sans MS"/>
      <w:sz w:val="22"/>
    </w:rPr>
  </w:style>
  <w:style w:type="paragraph" w:styleId="Sangranormal">
    <w:name w:val="Normal Indent"/>
    <w:basedOn w:val="Normal"/>
    <w:semiHidden/>
    <w:rsid w:val="00A465BE"/>
    <w:pPr>
      <w:ind w:left="708"/>
    </w:pPr>
  </w:style>
  <w:style w:type="paragraph" w:styleId="Cierre">
    <w:name w:val="Closing"/>
    <w:basedOn w:val="Normal"/>
    <w:semiHidden/>
    <w:rsid w:val="00A465BE"/>
    <w:pPr>
      <w:ind w:left="4252"/>
    </w:pPr>
  </w:style>
  <w:style w:type="paragraph" w:styleId="Continuarlista">
    <w:name w:val="List Continue"/>
    <w:basedOn w:val="Normal"/>
    <w:semiHidden/>
    <w:rsid w:val="00A465BE"/>
    <w:pPr>
      <w:spacing w:after="120"/>
      <w:ind w:left="283"/>
    </w:pPr>
  </w:style>
  <w:style w:type="paragraph" w:styleId="Continuarlista2">
    <w:name w:val="List Continue 2"/>
    <w:basedOn w:val="Normal"/>
    <w:semiHidden/>
    <w:rsid w:val="00A465BE"/>
    <w:pPr>
      <w:spacing w:after="120"/>
      <w:ind w:left="566"/>
    </w:pPr>
  </w:style>
  <w:style w:type="paragraph" w:styleId="Continuarlista3">
    <w:name w:val="List Continue 3"/>
    <w:basedOn w:val="Normal"/>
    <w:semiHidden/>
    <w:rsid w:val="00A465BE"/>
    <w:pPr>
      <w:spacing w:after="120"/>
      <w:ind w:left="849"/>
    </w:pPr>
  </w:style>
  <w:style w:type="paragraph" w:styleId="Continuarlista4">
    <w:name w:val="List Continue 4"/>
    <w:basedOn w:val="Normal"/>
    <w:semiHidden/>
    <w:rsid w:val="00A465BE"/>
    <w:pPr>
      <w:spacing w:after="120"/>
      <w:ind w:left="1132"/>
    </w:pPr>
  </w:style>
  <w:style w:type="paragraph" w:styleId="Continuarlista5">
    <w:name w:val="List Continue 5"/>
    <w:basedOn w:val="Normal"/>
    <w:semiHidden/>
    <w:rsid w:val="00A465BE"/>
    <w:pPr>
      <w:spacing w:after="120"/>
      <w:ind w:left="1415"/>
    </w:pPr>
  </w:style>
  <w:style w:type="paragraph" w:styleId="DireccinHTML">
    <w:name w:val="HTML Address"/>
    <w:basedOn w:val="Normal"/>
    <w:semiHidden/>
    <w:rsid w:val="00A465BE"/>
    <w:rPr>
      <w:i/>
      <w:iCs/>
    </w:rPr>
  </w:style>
  <w:style w:type="paragraph" w:styleId="Direccinsobre">
    <w:name w:val="envelope address"/>
    <w:basedOn w:val="Normal"/>
    <w:semiHidden/>
    <w:rsid w:val="00A465B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A465BE"/>
    <w:pPr>
      <w:spacing w:before="120"/>
    </w:pPr>
    <w:rPr>
      <w:rFonts w:ascii="Arial" w:hAnsi="Arial" w:cs="Arial"/>
      <w:b/>
      <w:bCs/>
      <w:sz w:val="24"/>
      <w:szCs w:val="24"/>
    </w:rPr>
  </w:style>
  <w:style w:type="paragraph" w:styleId="Encabezadodemensaje">
    <w:name w:val="Message Header"/>
    <w:basedOn w:val="Normal"/>
    <w:semiHidden/>
    <w:rsid w:val="00A465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A465BE"/>
  </w:style>
  <w:style w:type="paragraph" w:styleId="Descripcin">
    <w:name w:val="caption"/>
    <w:basedOn w:val="Normal"/>
    <w:next w:val="Normal"/>
    <w:qFormat/>
    <w:rsid w:val="00A465BE"/>
    <w:pPr>
      <w:spacing w:before="120" w:after="120"/>
    </w:pPr>
    <w:rPr>
      <w:b/>
      <w:bCs/>
    </w:rPr>
  </w:style>
  <w:style w:type="paragraph" w:styleId="Fecha">
    <w:name w:val="Date"/>
    <w:basedOn w:val="Normal"/>
    <w:next w:val="Normal"/>
    <w:semiHidden/>
    <w:rsid w:val="00A465BE"/>
  </w:style>
  <w:style w:type="paragraph" w:styleId="Firma">
    <w:name w:val="Signature"/>
    <w:basedOn w:val="Normal"/>
    <w:semiHidden/>
    <w:rsid w:val="00A465BE"/>
    <w:pPr>
      <w:ind w:left="4252"/>
    </w:pPr>
  </w:style>
  <w:style w:type="paragraph" w:styleId="Firmadecorreoelectrnico">
    <w:name w:val="E-mail Signature"/>
    <w:basedOn w:val="Normal"/>
    <w:semiHidden/>
    <w:rsid w:val="00A465BE"/>
  </w:style>
  <w:style w:type="paragraph" w:styleId="HTMLconformatoprevio">
    <w:name w:val="HTML Preformatted"/>
    <w:basedOn w:val="Normal"/>
    <w:semiHidden/>
    <w:rsid w:val="00A465BE"/>
    <w:rPr>
      <w:rFonts w:ascii="Courier New" w:hAnsi="Courier New" w:cs="Tahoma"/>
    </w:rPr>
  </w:style>
  <w:style w:type="paragraph" w:styleId="ndice1">
    <w:name w:val="index 1"/>
    <w:basedOn w:val="Normal"/>
    <w:next w:val="Normal"/>
    <w:autoRedefine/>
    <w:semiHidden/>
    <w:rsid w:val="00A465BE"/>
    <w:pPr>
      <w:ind w:left="200" w:hanging="200"/>
    </w:pPr>
  </w:style>
  <w:style w:type="paragraph" w:styleId="ndice2">
    <w:name w:val="index 2"/>
    <w:basedOn w:val="Normal"/>
    <w:next w:val="Normal"/>
    <w:autoRedefine/>
    <w:semiHidden/>
    <w:rsid w:val="00A465BE"/>
    <w:pPr>
      <w:ind w:left="400" w:hanging="200"/>
    </w:pPr>
  </w:style>
  <w:style w:type="paragraph" w:styleId="ndice3">
    <w:name w:val="index 3"/>
    <w:basedOn w:val="Normal"/>
    <w:next w:val="Normal"/>
    <w:autoRedefine/>
    <w:semiHidden/>
    <w:rsid w:val="00A465BE"/>
    <w:pPr>
      <w:ind w:left="600" w:hanging="200"/>
    </w:pPr>
  </w:style>
  <w:style w:type="paragraph" w:styleId="ndice4">
    <w:name w:val="index 4"/>
    <w:basedOn w:val="Normal"/>
    <w:next w:val="Normal"/>
    <w:autoRedefine/>
    <w:semiHidden/>
    <w:rsid w:val="00A465BE"/>
    <w:pPr>
      <w:ind w:left="800" w:hanging="200"/>
    </w:pPr>
  </w:style>
  <w:style w:type="paragraph" w:styleId="ndice5">
    <w:name w:val="index 5"/>
    <w:basedOn w:val="Normal"/>
    <w:next w:val="Normal"/>
    <w:autoRedefine/>
    <w:semiHidden/>
    <w:rsid w:val="00A465BE"/>
    <w:pPr>
      <w:ind w:left="1000" w:hanging="200"/>
    </w:pPr>
  </w:style>
  <w:style w:type="paragraph" w:styleId="ndice6">
    <w:name w:val="index 6"/>
    <w:basedOn w:val="Normal"/>
    <w:next w:val="Normal"/>
    <w:autoRedefine/>
    <w:semiHidden/>
    <w:rsid w:val="00A465BE"/>
    <w:pPr>
      <w:ind w:left="1200" w:hanging="200"/>
    </w:pPr>
  </w:style>
  <w:style w:type="paragraph" w:styleId="ndice7">
    <w:name w:val="index 7"/>
    <w:basedOn w:val="Normal"/>
    <w:next w:val="Normal"/>
    <w:autoRedefine/>
    <w:semiHidden/>
    <w:rsid w:val="00A465BE"/>
    <w:pPr>
      <w:ind w:left="1400" w:hanging="200"/>
    </w:pPr>
  </w:style>
  <w:style w:type="paragraph" w:styleId="ndice8">
    <w:name w:val="index 8"/>
    <w:basedOn w:val="Normal"/>
    <w:next w:val="Normal"/>
    <w:autoRedefine/>
    <w:semiHidden/>
    <w:rsid w:val="00A465BE"/>
    <w:pPr>
      <w:ind w:left="1600" w:hanging="200"/>
    </w:pPr>
  </w:style>
  <w:style w:type="paragraph" w:styleId="ndice9">
    <w:name w:val="index 9"/>
    <w:basedOn w:val="Normal"/>
    <w:next w:val="Normal"/>
    <w:autoRedefine/>
    <w:semiHidden/>
    <w:rsid w:val="00A465BE"/>
    <w:pPr>
      <w:ind w:left="1800" w:hanging="200"/>
    </w:pPr>
  </w:style>
  <w:style w:type="paragraph" w:styleId="Lista">
    <w:name w:val="List"/>
    <w:basedOn w:val="Normal"/>
    <w:semiHidden/>
    <w:rsid w:val="00A465BE"/>
    <w:pPr>
      <w:ind w:left="283" w:hanging="283"/>
    </w:pPr>
  </w:style>
  <w:style w:type="paragraph" w:styleId="Lista2">
    <w:name w:val="List 2"/>
    <w:basedOn w:val="Normal"/>
    <w:semiHidden/>
    <w:rsid w:val="00A465BE"/>
    <w:pPr>
      <w:ind w:left="566" w:hanging="283"/>
    </w:pPr>
  </w:style>
  <w:style w:type="paragraph" w:styleId="Lista3">
    <w:name w:val="List 3"/>
    <w:basedOn w:val="Normal"/>
    <w:semiHidden/>
    <w:rsid w:val="00A465BE"/>
    <w:pPr>
      <w:ind w:left="849" w:hanging="283"/>
    </w:pPr>
  </w:style>
  <w:style w:type="paragraph" w:styleId="Lista4">
    <w:name w:val="List 4"/>
    <w:basedOn w:val="Normal"/>
    <w:semiHidden/>
    <w:rsid w:val="00A465BE"/>
    <w:pPr>
      <w:ind w:left="1132" w:hanging="283"/>
    </w:pPr>
  </w:style>
  <w:style w:type="paragraph" w:styleId="Lista5">
    <w:name w:val="List 5"/>
    <w:basedOn w:val="Normal"/>
    <w:semiHidden/>
    <w:rsid w:val="00A465BE"/>
    <w:pPr>
      <w:ind w:left="1415" w:hanging="283"/>
    </w:pPr>
  </w:style>
  <w:style w:type="paragraph" w:styleId="Listaconnmeros">
    <w:name w:val="List Number"/>
    <w:basedOn w:val="Normal"/>
    <w:semiHidden/>
    <w:rsid w:val="00A465BE"/>
    <w:pPr>
      <w:numPr>
        <w:numId w:val="2"/>
      </w:numPr>
    </w:pPr>
  </w:style>
  <w:style w:type="paragraph" w:styleId="Listaconnmeros2">
    <w:name w:val="List Number 2"/>
    <w:basedOn w:val="Normal"/>
    <w:semiHidden/>
    <w:rsid w:val="00A465BE"/>
    <w:pPr>
      <w:numPr>
        <w:numId w:val="3"/>
      </w:numPr>
    </w:pPr>
  </w:style>
  <w:style w:type="paragraph" w:styleId="Listaconnmeros3">
    <w:name w:val="List Number 3"/>
    <w:basedOn w:val="Normal"/>
    <w:semiHidden/>
    <w:rsid w:val="00A465BE"/>
    <w:pPr>
      <w:numPr>
        <w:numId w:val="4"/>
      </w:numPr>
    </w:pPr>
  </w:style>
  <w:style w:type="paragraph" w:styleId="Listaconnmeros4">
    <w:name w:val="List Number 4"/>
    <w:basedOn w:val="Normal"/>
    <w:semiHidden/>
    <w:rsid w:val="00A465BE"/>
    <w:pPr>
      <w:numPr>
        <w:numId w:val="5"/>
      </w:numPr>
    </w:pPr>
  </w:style>
  <w:style w:type="paragraph" w:styleId="Listaconnmeros5">
    <w:name w:val="List Number 5"/>
    <w:basedOn w:val="Normal"/>
    <w:semiHidden/>
    <w:rsid w:val="00A465BE"/>
    <w:pPr>
      <w:numPr>
        <w:numId w:val="6"/>
      </w:numPr>
    </w:pPr>
  </w:style>
  <w:style w:type="paragraph" w:styleId="Listaconvietas">
    <w:name w:val="List Bullet"/>
    <w:basedOn w:val="Normal"/>
    <w:autoRedefine/>
    <w:semiHidden/>
    <w:rsid w:val="00A465BE"/>
    <w:pPr>
      <w:numPr>
        <w:numId w:val="7"/>
      </w:numPr>
    </w:pPr>
  </w:style>
  <w:style w:type="paragraph" w:styleId="Listaconvietas2">
    <w:name w:val="List Bullet 2"/>
    <w:basedOn w:val="Normal"/>
    <w:autoRedefine/>
    <w:semiHidden/>
    <w:rsid w:val="00A465BE"/>
    <w:pPr>
      <w:numPr>
        <w:numId w:val="8"/>
      </w:numPr>
    </w:pPr>
  </w:style>
  <w:style w:type="paragraph" w:styleId="Listaconvietas3">
    <w:name w:val="List Bullet 3"/>
    <w:basedOn w:val="Normal"/>
    <w:autoRedefine/>
    <w:semiHidden/>
    <w:rsid w:val="00A465BE"/>
    <w:pPr>
      <w:numPr>
        <w:numId w:val="9"/>
      </w:numPr>
    </w:pPr>
  </w:style>
  <w:style w:type="paragraph" w:styleId="Listaconvietas4">
    <w:name w:val="List Bullet 4"/>
    <w:basedOn w:val="Normal"/>
    <w:autoRedefine/>
    <w:semiHidden/>
    <w:rsid w:val="00A465BE"/>
    <w:pPr>
      <w:numPr>
        <w:numId w:val="10"/>
      </w:numPr>
    </w:pPr>
  </w:style>
  <w:style w:type="paragraph" w:styleId="Listaconvietas5">
    <w:name w:val="List Bullet 5"/>
    <w:basedOn w:val="Normal"/>
    <w:autoRedefine/>
    <w:semiHidden/>
    <w:rsid w:val="00A465BE"/>
    <w:pPr>
      <w:numPr>
        <w:numId w:val="11"/>
      </w:numPr>
    </w:pPr>
  </w:style>
  <w:style w:type="paragraph" w:styleId="Mapadeldocumento">
    <w:name w:val="Document Map"/>
    <w:basedOn w:val="Normal"/>
    <w:semiHidden/>
    <w:rsid w:val="00A465BE"/>
    <w:pPr>
      <w:shd w:val="clear" w:color="auto" w:fill="000080"/>
    </w:pPr>
    <w:rPr>
      <w:rFonts w:cs="Comic Sans MS"/>
    </w:rPr>
  </w:style>
  <w:style w:type="paragraph" w:styleId="NormalWeb">
    <w:name w:val="Normal (Web)"/>
    <w:basedOn w:val="Normal"/>
    <w:rsid w:val="00A465BE"/>
    <w:rPr>
      <w:rFonts w:ascii="Times New Roman" w:hAnsi="Times New Roman"/>
      <w:sz w:val="24"/>
      <w:szCs w:val="24"/>
    </w:rPr>
  </w:style>
  <w:style w:type="paragraph" w:styleId="Remitedesobre">
    <w:name w:val="envelope return"/>
    <w:basedOn w:val="Normal"/>
    <w:semiHidden/>
    <w:rsid w:val="00A465BE"/>
    <w:rPr>
      <w:rFonts w:ascii="Arial" w:hAnsi="Arial" w:cs="Arial"/>
    </w:rPr>
  </w:style>
  <w:style w:type="paragraph" w:styleId="Saludo">
    <w:name w:val="Salutation"/>
    <w:basedOn w:val="Normal"/>
    <w:next w:val="Normal"/>
    <w:semiHidden/>
    <w:rsid w:val="00A465BE"/>
  </w:style>
  <w:style w:type="paragraph" w:styleId="Subttulo">
    <w:name w:val="Subtitle"/>
    <w:basedOn w:val="Normal"/>
    <w:qFormat/>
    <w:rsid w:val="00A465B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A465BE"/>
    <w:pPr>
      <w:ind w:left="400" w:hanging="400"/>
    </w:pPr>
  </w:style>
  <w:style w:type="paragraph" w:styleId="TDC1">
    <w:name w:val="toc 1"/>
    <w:basedOn w:val="Normal"/>
    <w:next w:val="Normal"/>
    <w:autoRedefine/>
    <w:semiHidden/>
    <w:rsid w:val="00A465BE"/>
  </w:style>
  <w:style w:type="paragraph" w:styleId="TDC2">
    <w:name w:val="toc 2"/>
    <w:basedOn w:val="Normal"/>
    <w:next w:val="Normal"/>
    <w:autoRedefine/>
    <w:semiHidden/>
    <w:rsid w:val="00A465BE"/>
    <w:pPr>
      <w:ind w:left="200"/>
    </w:pPr>
  </w:style>
  <w:style w:type="paragraph" w:styleId="TDC3">
    <w:name w:val="toc 3"/>
    <w:basedOn w:val="Normal"/>
    <w:next w:val="Normal"/>
    <w:autoRedefine/>
    <w:semiHidden/>
    <w:rsid w:val="00A465BE"/>
    <w:pPr>
      <w:ind w:left="400"/>
    </w:pPr>
  </w:style>
  <w:style w:type="paragraph" w:styleId="TDC4">
    <w:name w:val="toc 4"/>
    <w:basedOn w:val="Normal"/>
    <w:next w:val="Normal"/>
    <w:autoRedefine/>
    <w:semiHidden/>
    <w:rsid w:val="00A465BE"/>
    <w:pPr>
      <w:ind w:left="600"/>
    </w:pPr>
  </w:style>
  <w:style w:type="paragraph" w:styleId="TDC5">
    <w:name w:val="toc 5"/>
    <w:basedOn w:val="Normal"/>
    <w:next w:val="Normal"/>
    <w:autoRedefine/>
    <w:semiHidden/>
    <w:rsid w:val="00A465BE"/>
    <w:pPr>
      <w:ind w:left="800"/>
    </w:pPr>
  </w:style>
  <w:style w:type="paragraph" w:styleId="TDC6">
    <w:name w:val="toc 6"/>
    <w:basedOn w:val="Normal"/>
    <w:next w:val="Normal"/>
    <w:autoRedefine/>
    <w:semiHidden/>
    <w:rsid w:val="00A465BE"/>
    <w:pPr>
      <w:ind w:left="1000"/>
    </w:pPr>
  </w:style>
  <w:style w:type="paragraph" w:styleId="TDC7">
    <w:name w:val="toc 7"/>
    <w:basedOn w:val="Normal"/>
    <w:next w:val="Normal"/>
    <w:autoRedefine/>
    <w:semiHidden/>
    <w:rsid w:val="00A465BE"/>
    <w:pPr>
      <w:ind w:left="1200"/>
    </w:pPr>
  </w:style>
  <w:style w:type="paragraph" w:styleId="TDC8">
    <w:name w:val="toc 8"/>
    <w:basedOn w:val="Normal"/>
    <w:next w:val="Normal"/>
    <w:autoRedefine/>
    <w:semiHidden/>
    <w:rsid w:val="00A465BE"/>
    <w:pPr>
      <w:ind w:left="1400"/>
    </w:pPr>
  </w:style>
  <w:style w:type="paragraph" w:styleId="TDC9">
    <w:name w:val="toc 9"/>
    <w:basedOn w:val="Normal"/>
    <w:next w:val="Normal"/>
    <w:autoRedefine/>
    <w:semiHidden/>
    <w:rsid w:val="00A465BE"/>
    <w:pPr>
      <w:ind w:left="1600"/>
    </w:pPr>
  </w:style>
  <w:style w:type="paragraph" w:styleId="Textoconsangra">
    <w:name w:val="table of authorities"/>
    <w:basedOn w:val="Normal"/>
    <w:next w:val="Normal"/>
    <w:semiHidden/>
    <w:rsid w:val="00A465BE"/>
    <w:pPr>
      <w:ind w:left="200" w:hanging="200"/>
    </w:pPr>
  </w:style>
  <w:style w:type="paragraph" w:styleId="Textodebloque">
    <w:name w:val="Block Text"/>
    <w:basedOn w:val="Normal"/>
    <w:semiHidden/>
    <w:rsid w:val="00A465BE"/>
    <w:pPr>
      <w:spacing w:after="120"/>
      <w:ind w:left="1440" w:right="1440"/>
    </w:pPr>
  </w:style>
  <w:style w:type="paragraph" w:styleId="Textoindependienteprimerasangra">
    <w:name w:val="Body Text First Indent"/>
    <w:basedOn w:val="Textoindependiente"/>
    <w:semiHidden/>
    <w:rsid w:val="00A465B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A465BE"/>
    <w:pPr>
      <w:spacing w:after="120"/>
      <w:ind w:left="283" w:firstLine="210"/>
      <w:jc w:val="left"/>
    </w:pPr>
    <w:rPr>
      <w:rFonts w:ascii="Tahoma" w:hAnsi="Tahoma" w:cs="Times New Roman"/>
      <w:sz w:val="20"/>
    </w:rPr>
  </w:style>
  <w:style w:type="paragraph" w:styleId="Textomacro">
    <w:name w:val="macro"/>
    <w:semiHidden/>
    <w:rsid w:val="00A465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A465BE"/>
  </w:style>
  <w:style w:type="paragraph" w:styleId="Textonotapie">
    <w:name w:val="footnote text"/>
    <w:basedOn w:val="Normal"/>
    <w:semiHidden/>
    <w:rsid w:val="00A465BE"/>
  </w:style>
  <w:style w:type="paragraph" w:styleId="Textosinformato">
    <w:name w:val="Plain Text"/>
    <w:basedOn w:val="Normal"/>
    <w:semiHidden/>
    <w:rsid w:val="00A465BE"/>
    <w:rPr>
      <w:rFonts w:ascii="Courier New" w:hAnsi="Courier New" w:cs="Tahoma"/>
    </w:rPr>
  </w:style>
  <w:style w:type="paragraph" w:styleId="Puesto">
    <w:name w:val="Title"/>
    <w:basedOn w:val="Normal"/>
    <w:qFormat/>
    <w:rsid w:val="00A465B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A465BE"/>
    <w:rPr>
      <w:rFonts w:ascii="Arial" w:hAnsi="Arial" w:cs="Arial"/>
      <w:b/>
      <w:bCs/>
    </w:rPr>
  </w:style>
  <w:style w:type="character" w:styleId="Refdenotaalpie">
    <w:name w:val="footnote reference"/>
    <w:basedOn w:val="Fuentedeprrafopredeter"/>
    <w:semiHidden/>
    <w:rsid w:val="00A465BE"/>
    <w:rPr>
      <w:vertAlign w:val="superscript"/>
    </w:rPr>
  </w:style>
  <w:style w:type="paragraph" w:customStyle="1" w:styleId="mg-cuerpo12">
    <w:name w:val="mg-cuerpo12"/>
    <w:basedOn w:val="Normal"/>
    <w:rsid w:val="00A465B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A465B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A465B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A465B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character" w:customStyle="1" w:styleId="TextoindependienteCar">
    <w:name w:val="Texto independiente Car"/>
    <w:basedOn w:val="Fuentedeprrafopredeter"/>
    <w:link w:val="Textoindependiente"/>
    <w:rsid w:val="00C51D29"/>
    <w:rPr>
      <w:rFonts w:ascii="Arial" w:hAnsi="Arial" w:cs="Arial"/>
      <w:sz w:val="18"/>
      <w:lang w:val="es-CO"/>
    </w:rPr>
  </w:style>
  <w:style w:type="character" w:customStyle="1" w:styleId="Textoindependiente2Car">
    <w:name w:val="Texto independiente 2 Car"/>
    <w:basedOn w:val="Fuentedeprrafopredeter"/>
    <w:link w:val="Textoindependiente2"/>
    <w:semiHidden/>
    <w:rsid w:val="003907D7"/>
    <w:rPr>
      <w:rFonts w:ascii="Arial" w:hAnsi="Arial" w:cs="Arial"/>
      <w:lang w:val="es-CO"/>
    </w:rPr>
  </w:style>
  <w:style w:type="character" w:customStyle="1" w:styleId="Ttulo2Car">
    <w:name w:val="Título 2 Car"/>
    <w:basedOn w:val="Fuentedeprrafopredeter"/>
    <w:link w:val="Ttulo2"/>
    <w:rsid w:val="00EA2EA5"/>
    <w:rPr>
      <w:rFonts w:ascii="Tahoma" w:hAnsi="Tahoma" w:cs="Arial"/>
      <w:b/>
      <w:bCs/>
      <w:sz w:val="22"/>
      <w:lang w:val="es-CO"/>
    </w:rPr>
  </w:style>
  <w:style w:type="character" w:customStyle="1" w:styleId="Textoindependiente3Car">
    <w:name w:val="Texto independiente 3 Car"/>
    <w:basedOn w:val="Fuentedeprrafopredeter"/>
    <w:link w:val="Textoindependiente3"/>
    <w:semiHidden/>
    <w:rsid w:val="00EA2EA5"/>
    <w:rPr>
      <w:rFonts w:ascii="Tahoma" w:hAnsi="Tahoma" w:cs="Comic Sans MS"/>
      <w:sz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18384">
      <w:bodyDiv w:val="1"/>
      <w:marLeft w:val="0"/>
      <w:marRight w:val="0"/>
      <w:marTop w:val="0"/>
      <w:marBottom w:val="0"/>
      <w:divBdr>
        <w:top w:val="none" w:sz="0" w:space="0" w:color="auto"/>
        <w:left w:val="none" w:sz="0" w:space="0" w:color="auto"/>
        <w:bottom w:val="none" w:sz="0" w:space="0" w:color="auto"/>
        <w:right w:val="none" w:sz="0" w:space="0" w:color="auto"/>
      </w:divBdr>
    </w:div>
    <w:div w:id="839733128">
      <w:bodyDiv w:val="1"/>
      <w:marLeft w:val="0"/>
      <w:marRight w:val="0"/>
      <w:marTop w:val="0"/>
      <w:marBottom w:val="0"/>
      <w:divBdr>
        <w:top w:val="none" w:sz="0" w:space="0" w:color="auto"/>
        <w:left w:val="none" w:sz="0" w:space="0" w:color="auto"/>
        <w:bottom w:val="none" w:sz="0" w:space="0" w:color="auto"/>
        <w:right w:val="none" w:sz="0" w:space="0" w:color="auto"/>
      </w:divBdr>
    </w:div>
    <w:div w:id="9153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937</Words>
  <Characters>5155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SILVA;MINISTERIO DEL MEDIO AMBIENTE</dc:creator>
  <cp:lastModifiedBy>Miguel Mauricio Pardo Caicedo</cp:lastModifiedBy>
  <cp:revision>4</cp:revision>
  <cp:lastPrinted>2014-03-04T20:19:00Z</cp:lastPrinted>
  <dcterms:created xsi:type="dcterms:W3CDTF">2015-05-04T19:44:00Z</dcterms:created>
  <dcterms:modified xsi:type="dcterms:W3CDTF">2015-05-14T17:30:00Z</dcterms:modified>
</cp:coreProperties>
</file>